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580DD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580D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580DD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580D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580DDE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580D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580D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580D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580D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580DDE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580DDE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580DDE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580DDE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580DDE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580DD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580DDE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580DD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580DD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D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580DDE" w:rsidRDefault="00BC3838" w:rsidP="00BC383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D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80DDE" w:rsidRDefault="00BC3838" w:rsidP="00B42BF9">
      <w:pPr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580DDE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580DDE">
        <w:rPr>
          <w:rFonts w:ascii="GHEA Grapalat" w:hAnsi="GHEA Grapalat"/>
          <w:sz w:val="16"/>
          <w:szCs w:val="16"/>
          <w:lang w:val="hy-AM"/>
        </w:rPr>
        <w:t>ՀՀ</w:t>
      </w:r>
      <w:r w:rsidRPr="00580DD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80DDE">
        <w:rPr>
          <w:rFonts w:ascii="GHEA Grapalat" w:hAnsi="GHEA Grapalat"/>
          <w:sz w:val="16"/>
          <w:szCs w:val="16"/>
          <w:lang w:val="hy-AM"/>
        </w:rPr>
        <w:t>աշխատանքի և սոցիալական հարցերի նախարարությունը</w:t>
      </w:r>
      <w:r w:rsidRPr="00580DDE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</w:t>
      </w:r>
      <w:r w:rsidR="00A0776A"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D685A" w:rsidRPr="00580DDE">
        <w:rPr>
          <w:rFonts w:ascii="GHEA Grapalat" w:hAnsi="GHEA Grapalat"/>
          <w:color w:val="000000"/>
          <w:sz w:val="16"/>
          <w:szCs w:val="16"/>
          <w:lang w:val="hy-AM"/>
        </w:rPr>
        <w:t>«</w:t>
      </w:r>
      <w:r w:rsidR="004D685A" w:rsidRPr="00580DDE">
        <w:rPr>
          <w:rFonts w:ascii="GHEA Grapalat" w:hAnsi="GHEA Grapalat"/>
          <w:sz w:val="16"/>
          <w:szCs w:val="16"/>
          <w:lang w:val="hy-AM"/>
        </w:rPr>
        <w:t>Վարդենիսի</w:t>
      </w:r>
      <w:r w:rsidR="004D685A" w:rsidRPr="00580DDE">
        <w:rPr>
          <w:rFonts w:ascii="GHEA Grapalat" w:hAnsi="GHEA Grapalat"/>
          <w:sz w:val="16"/>
          <w:szCs w:val="16"/>
          <w:lang w:val="nb-NO"/>
        </w:rPr>
        <w:t xml:space="preserve"> շուրջօրյա մասնագիտացված խնամքի կենտրոն</w:t>
      </w:r>
      <w:r w:rsidR="004D685A" w:rsidRPr="00580DDE">
        <w:rPr>
          <w:rFonts w:ascii="GHEA Grapalat" w:hAnsi="GHEA Grapalat"/>
          <w:color w:val="000000"/>
          <w:sz w:val="16"/>
          <w:szCs w:val="16"/>
          <w:lang w:val="hy-AM"/>
        </w:rPr>
        <w:t>»</w:t>
      </w:r>
      <w:r w:rsidR="004D685A" w:rsidRPr="00580DDE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80DDE">
        <w:rPr>
          <w:rFonts w:ascii="GHEA Grapalat" w:hAnsi="GHEA Grapalat"/>
          <w:sz w:val="16"/>
          <w:szCs w:val="16"/>
          <w:lang w:val="hy-AM"/>
        </w:rPr>
        <w:t>ՊՈԱԿ</w:t>
      </w:r>
      <w:r w:rsidRPr="00580DDE">
        <w:rPr>
          <w:rFonts w:ascii="GHEA Grapalat" w:hAnsi="GHEA Grapalat"/>
          <w:sz w:val="16"/>
          <w:szCs w:val="16"/>
          <w:lang w:val="af-ZA"/>
        </w:rPr>
        <w:t>-</w:t>
      </w:r>
      <w:r w:rsidRPr="00580DDE">
        <w:rPr>
          <w:rFonts w:ascii="GHEA Grapalat" w:hAnsi="GHEA Grapalat"/>
          <w:sz w:val="16"/>
          <w:szCs w:val="16"/>
        </w:rPr>
        <w:t>ի</w:t>
      </w:r>
      <w:r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318E1" w:rsidRPr="00580DDE">
        <w:rPr>
          <w:rFonts w:ascii="GHEA Grapalat" w:hAnsi="GHEA Grapalat" w:cs="Sylfaen"/>
          <w:sz w:val="16"/>
          <w:szCs w:val="16"/>
          <w:lang w:val="af-ZA"/>
        </w:rPr>
        <w:t>202</w:t>
      </w:r>
      <w:r w:rsidR="00BA2998" w:rsidRPr="00580DDE">
        <w:rPr>
          <w:rFonts w:ascii="GHEA Grapalat" w:hAnsi="GHEA Grapalat" w:cs="Sylfaen"/>
          <w:sz w:val="16"/>
          <w:szCs w:val="16"/>
          <w:lang w:val="af-ZA"/>
        </w:rPr>
        <w:t>6</w:t>
      </w:r>
      <w:r w:rsidR="0065687F" w:rsidRPr="00580DDE">
        <w:rPr>
          <w:rFonts w:ascii="GHEA Grapalat" w:hAnsi="GHEA Grapalat" w:cs="Sylfaen"/>
          <w:sz w:val="16"/>
          <w:szCs w:val="16"/>
          <w:lang w:val="af-ZA"/>
        </w:rPr>
        <w:t xml:space="preserve">թ. </w:t>
      </w:r>
      <w:r w:rsidRPr="00580DDE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5D506F" w:rsidRPr="00580DDE">
        <w:rPr>
          <w:rFonts w:ascii="GHEA Grapalat" w:hAnsi="GHEA Grapalat" w:cs="Sylfaen"/>
          <w:b/>
          <w:sz w:val="16"/>
          <w:szCs w:val="16"/>
        </w:rPr>
        <w:t>Դեղորայքի</w:t>
      </w:r>
      <w:r w:rsidR="005D506F" w:rsidRPr="00580D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D506F" w:rsidRPr="00580DDE">
        <w:rPr>
          <w:rFonts w:ascii="GHEA Grapalat" w:hAnsi="GHEA Grapalat" w:cs="Sylfaen"/>
          <w:b/>
          <w:sz w:val="16"/>
          <w:szCs w:val="16"/>
        </w:rPr>
        <w:t>և</w:t>
      </w:r>
      <w:r w:rsidR="005D506F" w:rsidRPr="00580D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D506F" w:rsidRPr="00580DDE">
        <w:rPr>
          <w:rFonts w:ascii="GHEA Grapalat" w:hAnsi="GHEA Grapalat" w:cs="Sylfaen"/>
          <w:b/>
          <w:sz w:val="16"/>
          <w:szCs w:val="16"/>
        </w:rPr>
        <w:t>բժշկական</w:t>
      </w:r>
      <w:r w:rsidR="005D506F" w:rsidRPr="00580D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D506F" w:rsidRPr="00580DDE">
        <w:rPr>
          <w:rFonts w:ascii="GHEA Grapalat" w:hAnsi="GHEA Grapalat" w:cs="Sylfaen"/>
          <w:b/>
          <w:sz w:val="16"/>
          <w:szCs w:val="16"/>
        </w:rPr>
        <w:t>նշանակության</w:t>
      </w:r>
      <w:r w:rsidR="005D506F" w:rsidRPr="00580D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D506F" w:rsidRPr="00580DDE">
        <w:rPr>
          <w:rFonts w:ascii="GHEA Grapalat" w:hAnsi="GHEA Grapalat" w:cs="Sylfaen"/>
          <w:b/>
          <w:sz w:val="16"/>
          <w:szCs w:val="16"/>
        </w:rPr>
        <w:t>ապրանքներ</w:t>
      </w:r>
      <w:r w:rsidR="005D506F" w:rsidRPr="00580DDE">
        <w:rPr>
          <w:rFonts w:ascii="GHEA Grapalat" w:hAnsi="GHEA Grapalat" w:cs="Sylfaen"/>
          <w:b/>
          <w:sz w:val="16"/>
          <w:szCs w:val="16"/>
          <w:lang w:val="ru-RU"/>
        </w:rPr>
        <w:t>ի</w:t>
      </w:r>
      <w:r w:rsidRPr="00580D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580DDE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="00BA2998"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36631" w:rsidRPr="00580DDE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6A41" w:rsidRPr="00580DDE">
        <w:rPr>
          <w:rFonts w:ascii="GHEA Grapalat" w:hAnsi="GHEA Grapalat"/>
          <w:b/>
          <w:sz w:val="16"/>
          <w:szCs w:val="16"/>
          <w:lang w:val="af-ZA"/>
        </w:rPr>
        <w:t>26/04-Դ</w:t>
      </w:r>
      <w:r w:rsidR="00035A3C" w:rsidRPr="00580DD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BA2998" w:rsidRPr="00580DD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80DDE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կնքված</w:t>
      </w:r>
      <w:r w:rsidR="00BA2998"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36631" w:rsidRPr="00580DDE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6A41" w:rsidRPr="00580DDE">
        <w:rPr>
          <w:rFonts w:ascii="GHEA Grapalat" w:hAnsi="GHEA Grapalat"/>
          <w:b/>
          <w:sz w:val="16"/>
          <w:szCs w:val="16"/>
          <w:lang w:val="af-ZA"/>
        </w:rPr>
        <w:t>26/04-Դ</w:t>
      </w:r>
      <w:r w:rsidR="005D506F" w:rsidRPr="00580DDE">
        <w:rPr>
          <w:rFonts w:ascii="GHEA Grapalat" w:hAnsi="GHEA Grapalat"/>
          <w:b/>
          <w:sz w:val="16"/>
          <w:szCs w:val="16"/>
          <w:lang w:val="af-ZA"/>
        </w:rPr>
        <w:t>-</w:t>
      </w:r>
      <w:r w:rsidR="00BC7D64" w:rsidRPr="00580DDE">
        <w:rPr>
          <w:rFonts w:ascii="GHEA Grapalat" w:hAnsi="GHEA Grapalat"/>
          <w:b/>
          <w:sz w:val="16"/>
          <w:szCs w:val="16"/>
        </w:rPr>
        <w:t>ՆՖ</w:t>
      </w:r>
      <w:r w:rsidR="00713732" w:rsidRPr="00580DDE">
        <w:rPr>
          <w:rFonts w:ascii="GHEA Grapalat" w:hAnsi="GHEA Grapalat"/>
          <w:b/>
          <w:sz w:val="16"/>
          <w:szCs w:val="16"/>
          <w:lang w:val="af-ZA"/>
        </w:rPr>
        <w:t>,</w:t>
      </w:r>
      <w:r w:rsidR="00B1146B" w:rsidRPr="00580D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D506F" w:rsidRPr="00580DDE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6A41" w:rsidRPr="00580DDE">
        <w:rPr>
          <w:rFonts w:ascii="GHEA Grapalat" w:hAnsi="GHEA Grapalat"/>
          <w:b/>
          <w:sz w:val="16"/>
          <w:szCs w:val="16"/>
          <w:lang w:val="af-ZA"/>
        </w:rPr>
        <w:t>26/04-Դ</w:t>
      </w:r>
      <w:r w:rsidR="00BC7D64" w:rsidRPr="00580DDE">
        <w:rPr>
          <w:rFonts w:ascii="GHEA Grapalat" w:hAnsi="GHEA Grapalat"/>
          <w:b/>
          <w:sz w:val="16"/>
          <w:szCs w:val="16"/>
          <w:lang w:val="af-ZA"/>
        </w:rPr>
        <w:t>-</w:t>
      </w:r>
      <w:r w:rsidR="00086A41" w:rsidRPr="00580DDE">
        <w:rPr>
          <w:rFonts w:ascii="GHEA Grapalat" w:hAnsi="GHEA Grapalat"/>
          <w:b/>
          <w:sz w:val="16"/>
          <w:szCs w:val="16"/>
          <w:lang w:val="af-ZA"/>
        </w:rPr>
        <w:t>ՏՄ</w:t>
      </w:r>
      <w:r w:rsidR="00736631" w:rsidRPr="00580DDE">
        <w:rPr>
          <w:rFonts w:ascii="GHEA Grapalat" w:hAnsi="GHEA Grapalat"/>
          <w:b/>
          <w:sz w:val="16"/>
          <w:szCs w:val="16"/>
          <w:lang w:val="af-ZA"/>
        </w:rPr>
        <w:t xml:space="preserve"> և ԱՍՀՆ-ՎՇՄԽԿՊ-ԳՀԱՊՁԲ-</w:t>
      </w:r>
      <w:r w:rsidR="00086A41" w:rsidRPr="00580DDE">
        <w:rPr>
          <w:rFonts w:ascii="GHEA Grapalat" w:hAnsi="GHEA Grapalat"/>
          <w:b/>
          <w:sz w:val="16"/>
          <w:szCs w:val="16"/>
          <w:lang w:val="af-ZA"/>
        </w:rPr>
        <w:t>26/04-Դ</w:t>
      </w:r>
      <w:r w:rsidR="00BC7D64" w:rsidRPr="00580DDE">
        <w:rPr>
          <w:rFonts w:ascii="GHEA Grapalat" w:hAnsi="GHEA Grapalat"/>
          <w:b/>
          <w:sz w:val="16"/>
          <w:szCs w:val="16"/>
          <w:lang w:val="af-ZA"/>
        </w:rPr>
        <w:t>-</w:t>
      </w:r>
      <w:r w:rsidR="00736631" w:rsidRPr="00580DDE">
        <w:rPr>
          <w:rFonts w:ascii="GHEA Grapalat" w:hAnsi="GHEA Grapalat"/>
          <w:b/>
          <w:sz w:val="16"/>
          <w:szCs w:val="16"/>
          <w:lang w:val="af-ZA"/>
        </w:rPr>
        <w:t>Ա</w:t>
      </w:r>
      <w:r w:rsidR="007A03E0" w:rsidRPr="00580DDE">
        <w:rPr>
          <w:rFonts w:ascii="GHEA Grapalat" w:hAnsi="GHEA Grapalat"/>
          <w:b/>
          <w:sz w:val="16"/>
          <w:szCs w:val="16"/>
          <w:lang w:val="ru-RU"/>
        </w:rPr>
        <w:t>ՐՖ</w:t>
      </w:r>
      <w:r w:rsidR="00736631" w:rsidRPr="00580DD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A22B6" w:rsidRPr="00580DDE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580DDE">
        <w:rPr>
          <w:rFonts w:ascii="GHEA Grapalat" w:hAnsi="GHEA Grapalat" w:cs="Sylfaen"/>
          <w:sz w:val="16"/>
          <w:szCs w:val="16"/>
          <w:lang w:val="ru-RU"/>
        </w:rPr>
        <w:t>ր</w:t>
      </w:r>
      <w:r w:rsidR="005349DB" w:rsidRPr="00580DDE">
        <w:rPr>
          <w:rFonts w:ascii="GHEA Grapalat" w:hAnsi="GHEA Grapalat" w:cs="Sylfaen"/>
          <w:sz w:val="16"/>
          <w:szCs w:val="16"/>
        </w:rPr>
        <w:t>եր</w:t>
      </w:r>
      <w:r w:rsidRPr="00580DDE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"/>
        <w:gridCol w:w="567"/>
        <w:gridCol w:w="143"/>
        <w:gridCol w:w="995"/>
        <w:gridCol w:w="1276"/>
        <w:gridCol w:w="330"/>
        <w:gridCol w:w="95"/>
        <w:gridCol w:w="281"/>
        <w:gridCol w:w="709"/>
        <w:gridCol w:w="286"/>
        <w:gridCol w:w="237"/>
        <w:gridCol w:w="186"/>
        <w:gridCol w:w="566"/>
        <w:gridCol w:w="427"/>
        <w:gridCol w:w="68"/>
        <w:gridCol w:w="73"/>
        <w:gridCol w:w="569"/>
        <w:gridCol w:w="142"/>
        <w:gridCol w:w="140"/>
        <w:gridCol w:w="18"/>
        <w:gridCol w:w="332"/>
        <w:gridCol w:w="361"/>
        <w:gridCol w:w="141"/>
        <w:gridCol w:w="708"/>
        <w:gridCol w:w="285"/>
        <w:gridCol w:w="425"/>
        <w:gridCol w:w="425"/>
        <w:gridCol w:w="140"/>
        <w:gridCol w:w="994"/>
      </w:tblGrid>
      <w:tr w:rsidR="007F2C71" w:rsidRPr="00580DDE" w:rsidTr="00F04875">
        <w:trPr>
          <w:gridBefore w:val="1"/>
          <w:wBefore w:w="59" w:type="dxa"/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2" w:type="dxa"/>
            <w:gridSpan w:val="27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80D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80D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7F2C71" w:rsidRPr="00580DDE" w:rsidTr="00B90D95">
        <w:trPr>
          <w:gridBefore w:val="1"/>
          <w:wBefore w:w="59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2414" w:type="dxa"/>
            <w:gridSpan w:val="3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բնութագիր)</w:t>
            </w: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F2C71" w:rsidRPr="00580DDE" w:rsidTr="00B90D95">
        <w:trPr>
          <w:gridBefore w:val="1"/>
          <w:wBefore w:w="59" w:type="dxa"/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7F2C71" w:rsidRPr="00580DDE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3"/>
            <w:vMerge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580D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5" w:type="dxa"/>
            <w:gridSpan w:val="6"/>
            <w:vMerge/>
            <w:shd w:val="clear" w:color="auto" w:fill="auto"/>
          </w:tcPr>
          <w:p w:rsidR="007F2C71" w:rsidRPr="00580DDE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:rsidR="007F2C71" w:rsidRPr="00580DDE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C71" w:rsidRPr="00580DDE" w:rsidTr="00B90D95">
        <w:trPr>
          <w:gridBefore w:val="1"/>
          <w:wBefore w:w="59" w:type="dxa"/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580DDE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F2C71" w:rsidRPr="00580DDE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F2C71" w:rsidRPr="00580DDE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6A41" w:rsidRPr="00580DDE" w:rsidTr="00B90D95">
        <w:trPr>
          <w:gridBefore w:val="1"/>
          <w:wBefore w:w="59" w:type="dxa"/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ֆլուֆենազին (ֆլուֆենազինի դեկանոատ) fluphenazine (fluphenazine decanoate)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387500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387500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ներարկման 25մգ/մլ,  1մլ ամպուլներ (5/1*5/) բլիստերում: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ներարկման 25մգ/մլ,  1մլ ամպուլներ (5/1*5/) բլիստերում: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529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լամալ լամոտրիջին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546000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546000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100մգ N 30 բլիստերում: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100մգ N 30 բլիստերում: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հալոպրիլ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5մգ 1մլ ամպ N 10: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5մգ 1մլ ամպ N 10: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կետիլեպտ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25մգ N60 կվետիապին: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25մգ N60 կվետիապին: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մագրիլան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կապս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29400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29400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20մգ N30 ֆլուօքսետին: Դեղերը գնորդին հանձնելու պահին պետք է ունենան առնվազն 24 ամիս մնացորդային պիտանելիության ժամկետ: 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20մգ N30 ֆլուօքսետին: Դեղերը գնորդին հանձնելու պահին պետք է ունենան առնվազն 24 ամիս մնացորդային պիտանելիության ժամկետ: 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մետամիզոլի նատրիում    metamizole sodium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4600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4600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ներարկման  500մգ/մլ,                                                                2մլ ամպուլներ (10):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ներարկման  500մգ/մլ,                                                                2մլ ամպուլներ (10):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ամինոֆիլին   aminophylline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3150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3150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դեղահատեր 150մգ,  բլիստերում (30/3x10/):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դեղահատեր 150մգ,  բլիստերում (30/3x10/):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սալբուտամոլ (սալբուտամոլի սուլֆատ)  salbutamol (salbutamol sulfate)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ցողացիր շնչառման 100մկգ/ դեղաչափ, 200 դեղաչափ ալյումինե տարայում, դեղաչափիչ մխոցով: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ցողացիր շնչառման 100մկգ/ դեղաչափ, 200 դեղաչափ ալյումինե տարայում, դեղաչափիչ մխոցով: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գլաուցին (գլաուցինի հիդրոբրոմիդ), էֆեդրին (էֆեդրինի հիդրոքլորիդ)  glaucine (glaucine hydrobromide), ephedrine (ephedrine hydrochloride)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օշարակ 4,6մգ/5մլ+ 5,75մգ/5մլ,                           125մլ ապակե կամ պլաստիկե շշիկ և չափիչ բաժակ: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օշարակ 4,6մգ/5մլ+ 5,75մգ/5մլ,                           125մլ ապակե կամ պլաստիկե շշիկ և չափիչ բաժակ: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նիմեսուլիդ     nimesulide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պակետ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11700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11700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գրանուլներ ներքին ընդունման դեղակախույթի 100մգ, 2գ փաթեթիկներ (30):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գրանուլներ ներքին ընդունման դեղակախույթի 100մգ, 2գ փաթեթիկներ (30):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Դիկլոֆենակ /դիկլոֆենակ նատրիում/ diclofebac/diclofenac natrium/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մ/մ ներարկման 25մգ/մլ  3մլ ամպուլաներ /5/: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մ/մ ներարկման 25մգ/մլ  3մլ ամպուլաներ /5/: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դրոտավերին /դրոտավերինի հիդրոքլորիդ/  drotaverin/drotaverin hydrochloride/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լուծույթ ներարկման 20մգ/մլ, 2մլ ամպուլաներ /10/: Դեղերը գնորդին հանձնելու պահին պետք է ունենան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>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 xml:space="preserve">լուծույթ ներարկման 20մգ/մլ, 2մլ ամպուլաներ /10/: Դեղերը գնորդին հանձնելու պահին պետք է ունենան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>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lastRenderedPageBreak/>
              <w:t>13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կեչու խեժ, քսերոֆորմ  birch tar, xeroform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Տյուբ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6520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6520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նրբամածուկ  30մգ/գ+30մգ/գ 25գ ալյումինե պարկուճ: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նրբամածուկ  30մգ/գ+30մգ/գ 25գ ալյումինե պարկուճ: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ացետիլցիստեին    acetylcysteine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24400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24400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դեղահաբեր թշշան 200մգ/20/: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դեղահաբեր թշշան 200մգ/20/: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թիամին (թիամինի հիդրոքլորիդ) hiamine (thiamine hydrochloride)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մներարկման  50մգ/մլ  1մլ ամպուլաներ/10/: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մներարկման  50մգ/մլ  1մլ ամպուլաներ/10/: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631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մոմետազոն ֆուրոատ mometasone furoate/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Տյուբ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քսուք 1մգ/գ  15գ ալյումինե պարկուճ: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քսուք 1մգ/գ  15գ ալյումինե պարկուճ: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երկաթ (III)-հիդրօքսիդի դեքստրանային համալիր  iron (III)-hydroxide dextran complex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94000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94000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ներարկման 50մգ/մլ,   2մլ ամպուլներ (50):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լուծույթ ներարկման 50մգ/մլ,   2մլ ամպուլներ (50):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դեքսկետոպրոֆեն /դեքսկետոպրոֆենի հիդրոքլորիդ/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գրանուլներ ներքին ընդունման դեղակախույթի 25մգ  փաթեթիկներ (30):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գրանուլներ ներքին ընդունման դեղակախույթի 25մգ  փաթեթիկներ (30):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580DDE">
              <w:rPr>
                <w:rFonts w:ascii="GHEA Grapalat" w:hAnsi="GHEA Grapalat"/>
                <w:sz w:val="18"/>
                <w:szCs w:val="18"/>
              </w:rPr>
              <w:t>պերինդոպրիլի</w:t>
            </w:r>
            <w:proofErr w:type="gramEnd"/>
            <w:r w:rsidRPr="00580DDE">
              <w:rPr>
                <w:rFonts w:ascii="GHEA Grapalat" w:hAnsi="GHEA Grapalat"/>
                <w:sz w:val="18"/>
                <w:szCs w:val="18"/>
              </w:rPr>
              <w:t xml:space="preserve"> արգինին. ամլոդիպին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111000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111000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դեղահատեր 10մգ+ 5մգ /30/: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դեղահատեր 10մգ+ 5մգ /30/: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lastRenderedPageBreak/>
              <w:t>20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պիրացետամ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200մգ 5մլ ամպուլներ: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200մգ 5մլ ամպուլներ: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նատրիումի թիոսուլֆատ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ներարկման լուծույթ 5մլ 30մգ: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ներարկման լուծույթ 5մլ 30մգ: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Կարմիր թեյ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21500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21500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25 փաթեթներ: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25 փաթեթներ: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Չիչխանի մոմիկներ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500мг N10: Դեղերը գնորդին հանձնելու պահին պետք է ունենան առնվազն 24 ամիս մնացորդային պիտանելիության ժամկետ: 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500мг N10: Դեղերը գնորդին հանձնելու պահին պետք է ունենան առնվազն 24 ամիս մնացորդային պիտանելիության ժամկետ: 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Մագնեզիում սուլֆատ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25% 5մլ ամպուլաներ /10/: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25% 5մլ ամպուլաներ /10/: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ռամիպրիլ+ամլոդիպին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47250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47250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5/5մգ /30/: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5/5մգ /30/: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բրիմոնիդին+թիմոլոլ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7400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7400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աչքի կաթիլ 10մլ: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աչքի կաթիլ 10մլ: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սիլոդոզին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Կապս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8մգ դեղապատիճ /30/: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8մգ դեղապատիճ /30/: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էսենցիալ ֆոսֆոլիպիդներ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5մլ ամպուլաներ/5/: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5մլ ամպուլաներ/5/: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lastRenderedPageBreak/>
              <w:t>29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կատամին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50% 1լիտրանոց: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50% 1լիտրանոց: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Ռիվարօքսաբան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15մգ /28/: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15մգ /28/: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Ռեմո-վակս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ականջի կաթիլ 10մլ: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ականջի կաթիլ 10մլ: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բետամետազոն+սալիցիլաթթու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Տյուբ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11235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11235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30գ քսուք: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30գ քսուք: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ցիպրոֆլօքսացին+դեքսամեթազոն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6900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6900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ականջի աչքի կաթիլ 10մլ: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ականջի աչքի կաթիլ 10մլ: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օֆտան-դեքսամեթազոն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Ֆլակ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աչքի կաթիլ 5մլ: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աչքի կաթիլ 5մլ: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Բժշկական բամբակ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100գր, ոչ ստերիլ: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100գր, ոչ ստերիլ: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Տամոքսիֆեն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տամոքսիֆեն ցիտրատ 20մգ: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տամոքսիֆեն ցիտրատ 20մգ: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Վիտամին բ կոմպլեքս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հաբ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17400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17400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վիտ Բ1+Բ2+Բ6+Բ12/N20/: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վիտ Բ1+Բ2+Բ6+Բ12/N20/: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631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ֆոլի կատետր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երկճյուղ 20FR: Դեղերը գնորդին հանձնելու պահին պետք է ունենան առնվազն 24 ամիս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 xml:space="preserve">մնացորդային պիտանելիության ժամկետ: 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 xml:space="preserve">երկճյուղ 20FR: Դեղերը գնորդին հանձնելու պահին պետք է ունենան առնվազն 24 ամիս մնացորդային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 xml:space="preserve">պիտանելիության ժամկետ: 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lastRenderedPageBreak/>
              <w:t>39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Ակուչեկ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Ակտիվ 333 N 50 /շաքարի որոշման տեստ/: Դեղերը գնորդին հանձնելու պահին պետք է ունենան առնվազն 12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Ակտիվ 333 N 50 /շաքարի որոշման տեստ/: Դեղերը գնորդին հանձնելու պահին պետք է ունենան առնվազն 12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Անեստետիկ նյութ արտիկային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տուփ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4% 1.7մլ N50 անեսթետիկ նյութ ցավազրկիչ: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4% 1.7մլ N50 անեսթետիկ նյութ ցավազրկիչ: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Լուսային պլոմբանյութ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տուփ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խարիզմա պլյուս 4*4: Դեղերը գնորդին հանձնելու պահին պետք է ունենան առնվազն 24 ամիս մնացորդային պիտանելիության ժամկետ: 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խարիզմա պլյուս 4*4: Դեղերը գնորդին հանձնելու պահին պետք է ունենան առնվազն 24 ամիս մնացորդային պիտանելիության ժամկետ: 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Կատրիչ ներարկիչի ասեղներ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տուփ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N100 27G: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N100 27G: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Դեվիտ ց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2300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2300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паста безмышяковистая դեպուլպացիայի համար 3գ: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паста безмышяковистая դեպուլպացիայի համար 3գ: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Ինքնասոսնձվող թուղթ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15250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15250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ստերիլիզացիայի համար տարբեր չափերի:Դեղերը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ստերիլիզացիայի համար տարբեր չափերի:Դեղերը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Դենտին մածուկ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ժամանակավոր պլոմբանյութ 50գ: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ժամանակավոր պլոմբանյութ 50գ: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Էնդոժի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N2 կանալ լայնացնող: Դեղերը գնորդին հանձնելու պահին պետք է ունենան առնվազն 24 ամիս մնացորդային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>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 xml:space="preserve">N2 կանալ լայնացնող: Դեղերը գնորդին հանձնելու պահին պետք է ունենան առնվազն 24 ամիս մնացորդային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>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lastRenderedPageBreak/>
              <w:t>47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էնդոժի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N4 արյունականգ: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N4 արյունականգ: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Էնդոժի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3 անտիսեպտիկ միջոց: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3 անտիսեպտիկ միջոց: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Էնդոժի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1 չորացնող  միջոց: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1 չորացնող  միջոց: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յոդոֆորմ փոշի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1650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1650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10գ: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10գ: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էնդոգել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3350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3350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գել 30մլ: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գել 30մլ: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էնդոմետազոն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ատամի կանալների պլոմբավորման համար 14+10մլ: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ատամի կանալների պլոմբավորման համար 14+10մլ: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գուտապերչա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միանգամյա օգտագործման: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միանգամյա օգտագործման: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331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անկերային շտիֆտներ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1-6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N 1-6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ինդիկատոր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ավտոկլավի, պառային մանրէազերծման համար N500: Դեղերը գնորդին հանձնելու պահին պետք է ունենան առնվազն 24 ամիս մնացորդային պիտանելիության </w:t>
            </w: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>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lastRenderedPageBreak/>
              <w:t>ավտոկլավի, պառային մանրէազերծման համար N500: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բոռչիկներ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8100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8100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տարբեր տեսակի և չափի: 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տարբեր տեսակի և չափի: 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պուլպեքստրակտոր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4050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ածխածնային պողպատից: Դեղերը գնորդին հանձնելու պահին պետք է ունենան առնվազն 24 ամիս մնացորդային պիտանելիության ժամկետ: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ածխածնային պողպատից: Դեղերը գնորդին հանձնելու պահին պետք է ունենան առնվազն 24 ամիս մնացորդային պիտանելիության ժամկետ:</w:t>
            </w:r>
          </w:p>
        </w:tc>
      </w:tr>
      <w:tr w:rsidR="00086A41" w:rsidRPr="00580DDE" w:rsidTr="00B90D95">
        <w:trPr>
          <w:gridBefore w:val="1"/>
          <w:wBefore w:w="59" w:type="dxa"/>
          <w:trHeight w:val="583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ատամնաբուժական հայելի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չժանգոտվող պողպատից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չժանգոտվող պողպատից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գլադիլկա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3150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3150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չժանգոտվող պողպատից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չժանգոտվող պողպատից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ջերմաչափ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էլեկտրոնային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էլեկտրոնային</w:t>
            </w:r>
          </w:p>
        </w:tc>
      </w:tr>
      <w:tr w:rsidR="00086A41" w:rsidRPr="00580DDE" w:rsidTr="00B90D95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61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 xml:space="preserve">մկրատ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36500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086A4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36500</w:t>
            </w:r>
          </w:p>
        </w:tc>
        <w:tc>
          <w:tcPr>
            <w:tcW w:w="18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սրածայր մետաղական փոքր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6A41" w:rsidRPr="00580DDE" w:rsidRDefault="00086A41" w:rsidP="006C47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սրածայր մետաղական փոքր</w:t>
            </w:r>
          </w:p>
        </w:tc>
      </w:tr>
      <w:tr w:rsidR="00086A41" w:rsidRPr="00580DDE" w:rsidTr="00F04875">
        <w:trPr>
          <w:gridBefore w:val="1"/>
          <w:wBefore w:w="59" w:type="dxa"/>
          <w:trHeight w:val="169"/>
        </w:trPr>
        <w:tc>
          <w:tcPr>
            <w:tcW w:w="10919" w:type="dxa"/>
            <w:gridSpan w:val="28"/>
            <w:shd w:val="clear" w:color="auto" w:fill="99CCFF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6A41" w:rsidRPr="00580DDE" w:rsidTr="00F04875">
        <w:trPr>
          <w:gridBefore w:val="1"/>
          <w:wBefore w:w="59" w:type="dxa"/>
          <w:trHeight w:val="137"/>
        </w:trPr>
        <w:tc>
          <w:tcPr>
            <w:tcW w:w="4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Գնանշման հարցում՝ հիմնված </w:t>
            </w:r>
            <w:r w:rsidRPr="00580DDE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580DDE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Գնումների մասին</w:t>
            </w:r>
            <w:r w:rsidRPr="00580DDE">
              <w:rPr>
                <w:rFonts w:ascii="GHEA Grapalat" w:hAnsi="GHEA Grapalat"/>
                <w:sz w:val="14"/>
                <w:szCs w:val="14"/>
                <w:lang w:val="af-ZA"/>
              </w:rPr>
              <w:t>»</w:t>
            </w:r>
            <w:r w:rsidRPr="00580DDE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ՀՀ օրենքի 22-րդ հոդվածի 1-ին մասի վրա</w:t>
            </w:r>
          </w:p>
        </w:tc>
      </w:tr>
      <w:tr w:rsidR="00086A41" w:rsidRPr="00580DDE" w:rsidTr="00F04875">
        <w:trPr>
          <w:gridBefore w:val="1"/>
          <w:wBefore w:w="59" w:type="dxa"/>
          <w:trHeight w:val="196"/>
        </w:trPr>
        <w:tc>
          <w:tcPr>
            <w:tcW w:w="1091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6A41" w:rsidRPr="00580DDE" w:rsidTr="00F04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155"/>
        </w:trPr>
        <w:tc>
          <w:tcPr>
            <w:tcW w:w="71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6C4726" w:rsidP="006C47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="00086A41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86A41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086A41" w:rsidRPr="00580DDE" w:rsidTr="00F04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164"/>
        </w:trPr>
        <w:tc>
          <w:tcPr>
            <w:tcW w:w="61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580DDE">
              <w:rPr>
                <w:rFonts w:ascii="GHEA Grapalat" w:hAnsi="GHEA Grapalat"/>
                <w:b/>
                <w:i/>
                <w:color w:val="0070C0"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086A41" w:rsidRPr="00580DDE" w:rsidTr="00F04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92"/>
        </w:trPr>
        <w:tc>
          <w:tcPr>
            <w:tcW w:w="61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6A41" w:rsidRPr="00580DDE" w:rsidTr="00B90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47"/>
        </w:trPr>
        <w:tc>
          <w:tcPr>
            <w:tcW w:w="61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86A41" w:rsidRPr="00580DDE" w:rsidTr="00B90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47"/>
        </w:trPr>
        <w:tc>
          <w:tcPr>
            <w:tcW w:w="616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 եղել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 եղել</w:t>
            </w:r>
          </w:p>
        </w:tc>
      </w:tr>
      <w:tr w:rsidR="00086A41" w:rsidRPr="00580DDE" w:rsidTr="00B90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155"/>
        </w:trPr>
        <w:tc>
          <w:tcPr>
            <w:tcW w:w="61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6A41" w:rsidRPr="00580DDE" w:rsidTr="00F04875">
        <w:trPr>
          <w:gridBefore w:val="1"/>
          <w:wBefore w:w="59" w:type="dxa"/>
          <w:trHeight w:val="260"/>
        </w:trPr>
        <w:tc>
          <w:tcPr>
            <w:tcW w:w="10919" w:type="dxa"/>
            <w:gridSpan w:val="28"/>
            <w:shd w:val="clear" w:color="auto" w:fill="99CCFF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6A41" w:rsidRPr="00580DDE" w:rsidTr="00F04875">
        <w:trPr>
          <w:gridBefore w:val="1"/>
          <w:wBefore w:w="59" w:type="dxa"/>
          <w:trHeight w:val="535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32" w:type="dxa"/>
            <w:gridSpan w:val="21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86A41" w:rsidRPr="00580DDE" w:rsidTr="00F04875">
        <w:trPr>
          <w:gridBefore w:val="1"/>
          <w:wBefore w:w="59" w:type="dxa"/>
          <w:trHeight w:val="31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1" w:type="dxa"/>
            <w:gridSpan w:val="8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480000</w:t>
            </w:r>
          </w:p>
        </w:tc>
        <w:tc>
          <w:tcPr>
            <w:tcW w:w="241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576000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497500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597000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7000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8400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60000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44800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53760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3825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4590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2475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2970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4166,667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5000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377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43333,333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52000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9625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11550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13166,667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15800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17833,33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21400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2083,333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2500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5416,667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6500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20166,667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24200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8750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10500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78250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93900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7442,5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8931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7150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8580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91415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109698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1645,833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1975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1825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2190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3166,667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3800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38763,75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46516,5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37162,5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44595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6166,667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7400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18413,333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22096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108333,333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130000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88916,66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106700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9354,167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11225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5750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6900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7604,167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9125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34000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34000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33750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40500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10971,667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13166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«Նատալի Ֆարմ»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3360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3360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39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«Կոնցեռն-Էներգոմաշ»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19333,33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23200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29000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29000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3800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3800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1800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1800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3330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45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1200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1200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3300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3300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18000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18000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1300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1300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14400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14400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3600</w:t>
            </w:r>
            <w:r w:rsidR="00ED623F"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        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3600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3900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3900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58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6000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6000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59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2400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2400</w:t>
            </w:r>
          </w:p>
        </w:tc>
      </w:tr>
      <w:tr w:rsidR="006C4726" w:rsidRPr="00580DDE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61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«ՏԵԽՆՈ-Մ» ՍՊԸ</w:t>
            </w:r>
          </w:p>
        </w:tc>
        <w:tc>
          <w:tcPr>
            <w:tcW w:w="2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3000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26" w:rsidRPr="00580DDE" w:rsidRDefault="006C4726" w:rsidP="00F04875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80D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3000</w:t>
            </w:r>
          </w:p>
        </w:tc>
      </w:tr>
      <w:tr w:rsidR="00086A41" w:rsidRPr="00580DDE" w:rsidTr="00F0487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086A41" w:rsidRPr="00580DDE" w:rsidTr="00F04875">
        <w:trPr>
          <w:trHeight w:val="381"/>
        </w:trPr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86A41" w:rsidRPr="00580DDE" w:rsidTr="0056433B">
        <w:trPr>
          <w:trHeight w:val="313"/>
        </w:trPr>
        <w:tc>
          <w:tcPr>
            <w:tcW w:w="769" w:type="dxa"/>
            <w:gridSpan w:val="3"/>
            <w:vMerge w:val="restart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6" w:type="dxa"/>
            <w:gridSpan w:val="4"/>
            <w:vMerge w:val="restart"/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86A41" w:rsidRPr="00580DDE" w:rsidTr="0056433B">
        <w:tc>
          <w:tcPr>
            <w:tcW w:w="7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80D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580D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41" w:rsidRPr="00580DDE" w:rsidRDefault="00086A41" w:rsidP="00086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860EA" w:rsidRPr="00580DDE" w:rsidTr="0056433B">
        <w:trPr>
          <w:trHeight w:val="232"/>
        </w:trPr>
        <w:tc>
          <w:tcPr>
            <w:tcW w:w="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0EA" w:rsidRPr="00580DDE" w:rsidRDefault="00B860EA" w:rsidP="00B860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«Նատալի Ֆարմ» ՍՊԸ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0EA" w:rsidRPr="00580DDE" w:rsidRDefault="00B860EA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576000</w:t>
            </w:r>
          </w:p>
        </w:tc>
      </w:tr>
      <w:tr w:rsidR="00B860EA" w:rsidRPr="00580DDE" w:rsidTr="0056433B">
        <w:trPr>
          <w:trHeight w:val="268"/>
        </w:trPr>
        <w:tc>
          <w:tcPr>
            <w:tcW w:w="7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0EA" w:rsidRPr="00580DDE" w:rsidRDefault="00B860EA" w:rsidP="00B860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 w:cs="Sylfaen"/>
                <w:sz w:val="18"/>
                <w:szCs w:val="18"/>
                <w:lang w:val="af-ZA"/>
              </w:rPr>
              <w:t>ՓԲԸ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60EA" w:rsidRPr="00580DDE" w:rsidRDefault="00B860EA" w:rsidP="00B86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0EA" w:rsidRPr="00580DDE" w:rsidRDefault="00B860EA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597000</w:t>
            </w:r>
          </w:p>
        </w:tc>
      </w:tr>
      <w:tr w:rsidR="0056433B" w:rsidRPr="00580DDE" w:rsidTr="0056433B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 w:cs="Sylfaen"/>
                <w:sz w:val="18"/>
                <w:szCs w:val="18"/>
                <w:lang w:val="af-ZA"/>
              </w:rPr>
              <w:t>ՓԲԸ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56433B" w:rsidRPr="00580DDE" w:rsidTr="0056433B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 w:cs="Sylfaen"/>
                <w:sz w:val="18"/>
                <w:szCs w:val="18"/>
              </w:rPr>
              <w:t>Արֆարմացիա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 w:cs="Sylfaen"/>
                <w:sz w:val="18"/>
                <w:szCs w:val="18"/>
                <w:lang w:val="af-ZA"/>
              </w:rPr>
              <w:t>ՓԲԸ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21400</w:t>
            </w:r>
          </w:p>
        </w:tc>
      </w:tr>
      <w:tr w:rsidR="0056433B" w:rsidRPr="00580DDE" w:rsidTr="0056433B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«Նատալի Ֆարմ» ՍՊԸ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</w:tr>
      <w:tr w:rsidR="0056433B" w:rsidRPr="00580DDE" w:rsidTr="0056433B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«</w:t>
            </w:r>
            <w:r w:rsidRPr="00580DDE">
              <w:rPr>
                <w:rFonts w:ascii="GHEA Grapalat" w:hAnsi="GHEA Grapalat" w:cs="Sylfaen"/>
                <w:sz w:val="18"/>
                <w:szCs w:val="18"/>
              </w:rPr>
              <w:t>Կոնցեռն</w:t>
            </w:r>
            <w:r w:rsidRPr="00580DDE">
              <w:rPr>
                <w:rFonts w:ascii="GHEA Grapalat" w:hAnsi="GHEA Grapalat"/>
                <w:sz w:val="18"/>
                <w:szCs w:val="18"/>
              </w:rPr>
              <w:t>-</w:t>
            </w:r>
            <w:r w:rsidRPr="00580DDE">
              <w:rPr>
                <w:rFonts w:ascii="GHEA Grapalat" w:hAnsi="GHEA Grapalat" w:cs="Sylfaen"/>
                <w:sz w:val="18"/>
                <w:szCs w:val="18"/>
              </w:rPr>
              <w:t>Էներգոմաշ</w:t>
            </w:r>
            <w:r w:rsidRPr="00580DDE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580DDE">
              <w:rPr>
                <w:rFonts w:ascii="GHEA Grapalat" w:hAnsi="GHEA Grapalat" w:cs="Sylfaen"/>
                <w:sz w:val="18"/>
                <w:szCs w:val="18"/>
              </w:rPr>
              <w:t>ՓԲԸ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23200</w:t>
            </w:r>
          </w:p>
        </w:tc>
      </w:tr>
      <w:tr w:rsidR="0056433B" w:rsidRPr="00580DDE" w:rsidTr="0056433B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8"/>
                <w:szCs w:val="18"/>
              </w:rPr>
              <w:t>ՏԵԽՆՈ-Մ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56433B" w:rsidRPr="00580DDE" w:rsidTr="0056433B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8"/>
                <w:szCs w:val="18"/>
              </w:rPr>
              <w:t>ՏԵԽՆՈ-Մ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</w:tr>
      <w:tr w:rsidR="0056433B" w:rsidRPr="00580DDE" w:rsidTr="0056433B">
        <w:trPr>
          <w:trHeight w:val="331"/>
        </w:trPr>
        <w:tc>
          <w:tcPr>
            <w:tcW w:w="3465" w:type="dxa"/>
            <w:gridSpan w:val="7"/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513" w:type="dxa"/>
            <w:gridSpan w:val="22"/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580D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  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Նախահաշվային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գնից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բարձր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առաջարկ</w:t>
            </w:r>
            <w:r w:rsidRPr="00580DDE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>ներ:</w:t>
            </w:r>
          </w:p>
        </w:tc>
      </w:tr>
      <w:tr w:rsidR="0056433B" w:rsidRPr="00580DDE" w:rsidTr="00F04875">
        <w:trPr>
          <w:trHeight w:val="289"/>
        </w:trPr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433B" w:rsidRPr="00580DDE" w:rsidTr="00F04875">
        <w:trPr>
          <w:trHeight w:val="346"/>
        </w:trPr>
        <w:tc>
          <w:tcPr>
            <w:tcW w:w="4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26.02.2026թ</w:t>
            </w:r>
          </w:p>
        </w:tc>
      </w:tr>
      <w:tr w:rsidR="0056433B" w:rsidRPr="00580DDE" w:rsidTr="0056433B">
        <w:trPr>
          <w:trHeight w:val="184"/>
        </w:trPr>
        <w:tc>
          <w:tcPr>
            <w:tcW w:w="4978" w:type="dxa"/>
            <w:gridSpan w:val="11"/>
            <w:vMerge w:val="restart"/>
            <w:shd w:val="clear" w:color="auto" w:fill="auto"/>
            <w:vAlign w:val="center"/>
          </w:tcPr>
          <w:p w:rsidR="0056433B" w:rsidRPr="00580DDE" w:rsidRDefault="0056433B" w:rsidP="00564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6433B" w:rsidRPr="00580DDE" w:rsidTr="0056433B">
        <w:trPr>
          <w:trHeight w:val="258"/>
        </w:trPr>
        <w:tc>
          <w:tcPr>
            <w:tcW w:w="497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27.02.2026թ.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09.03.2026թ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56433B" w:rsidRPr="00580DDE" w:rsidTr="00F04875">
        <w:trPr>
          <w:trHeight w:val="344"/>
        </w:trPr>
        <w:tc>
          <w:tcPr>
            <w:tcW w:w="1097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7553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7553DA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7553DA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56433B" w:rsidRPr="00580DDE" w:rsidTr="00F04875">
        <w:trPr>
          <w:trHeight w:val="344"/>
        </w:trPr>
        <w:tc>
          <w:tcPr>
            <w:tcW w:w="4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7553DA" w:rsidP="003C18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17.03</w:t>
            </w:r>
            <w:r w:rsidR="0056433B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C1860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   27.03.2026թ</w:t>
            </w:r>
          </w:p>
        </w:tc>
      </w:tr>
      <w:tr w:rsidR="0056433B" w:rsidRPr="00580DDE" w:rsidTr="00F04875">
        <w:trPr>
          <w:trHeight w:val="344"/>
        </w:trPr>
        <w:tc>
          <w:tcPr>
            <w:tcW w:w="4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7553DA" w:rsidP="003C18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18.03.2026թ.</w:t>
            </w:r>
            <w:r w:rsidR="003C1860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   27.03.2026թ</w:t>
            </w:r>
          </w:p>
        </w:tc>
      </w:tr>
      <w:tr w:rsidR="0056433B" w:rsidRPr="00580DDE" w:rsidTr="00F04875">
        <w:trPr>
          <w:trHeight w:val="13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433B" w:rsidRPr="00580DDE" w:rsidTr="006E1A6F">
        <w:trPr>
          <w:trHeight w:val="225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56433B" w:rsidRPr="00580DDE" w:rsidRDefault="0056433B" w:rsidP="00D107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232" w:type="dxa"/>
            <w:gridSpan w:val="21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6433B" w:rsidRPr="00580DDE" w:rsidTr="006E1A6F">
        <w:trPr>
          <w:trHeight w:val="2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7" w:type="dxa"/>
            <w:gridSpan w:val="4"/>
            <w:vMerge w:val="restart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6433B" w:rsidRPr="00580DDE" w:rsidTr="006E1A6F">
        <w:trPr>
          <w:trHeight w:val="33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6433B" w:rsidRPr="00580DDE" w:rsidTr="006E1A6F">
        <w:trPr>
          <w:trHeight w:val="263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33B" w:rsidRPr="00580DDE" w:rsidRDefault="0056433B" w:rsidP="00564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E1A6F" w:rsidRPr="00580DDE" w:rsidTr="006E1A6F">
        <w:trPr>
          <w:trHeight w:val="684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  <w:t>3, 6-15, 17, 19, 20, 23, 24, 26, 28, 32-37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«Նատալի Ֆարմ» ՍՊԸ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ԱՍՀՆ-ՎՇՄԽԿՊ-ԳՀԱՊՁԲ-26/04-Դ-</w:t>
            </w: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>ՆՖ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100" w:beforeAutospacing="1" w:after="100" w:afterAutospacing="1"/>
              <w:ind w:left="0" w:firstLine="0"/>
              <w:rPr>
                <w:sz w:val="14"/>
                <w:szCs w:val="14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18.03.2026թ.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0DDE">
              <w:rPr>
                <w:rFonts w:ascii="GHEA Grapalat" w:hAnsi="GHEA Grapalat"/>
                <w:color w:val="000000"/>
                <w:sz w:val="18"/>
                <w:szCs w:val="18"/>
              </w:rPr>
              <w:t>499985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0DDE">
              <w:rPr>
                <w:rFonts w:ascii="GHEA Grapalat" w:hAnsi="GHEA Grapalat"/>
                <w:color w:val="000000"/>
                <w:sz w:val="18"/>
                <w:szCs w:val="18"/>
              </w:rPr>
              <w:t>499985</w:t>
            </w:r>
          </w:p>
        </w:tc>
      </w:tr>
      <w:tr w:rsidR="006E1A6F" w:rsidRPr="00580DDE" w:rsidTr="006E1A6F">
        <w:trPr>
          <w:trHeight w:val="681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0DDE"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  <w:t>38, 41-45, 51, 53, 56-59, 61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8"/>
                <w:szCs w:val="18"/>
              </w:rPr>
              <w:t>ՏԵԽՆՈ-Մ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ԱՍՀՆ-ՎՇՄԽԿՊ-ԳՀԱՊՁԲ-26/04-Դ-ՏՄ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6E1A6F" w:rsidRPr="00580DDE" w:rsidRDefault="003C1860" w:rsidP="006E1A6F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6E1A6F"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0DDE">
              <w:rPr>
                <w:rFonts w:ascii="GHEA Grapalat" w:hAnsi="GHEA Grapalat"/>
                <w:color w:val="000000"/>
                <w:sz w:val="18"/>
                <w:szCs w:val="18"/>
              </w:rPr>
              <w:t>66300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0DDE">
              <w:rPr>
                <w:rFonts w:ascii="GHEA Grapalat" w:hAnsi="GHEA Grapalat"/>
                <w:color w:val="000000"/>
                <w:sz w:val="18"/>
                <w:szCs w:val="18"/>
              </w:rPr>
              <w:t>66300</w:t>
            </w:r>
          </w:p>
        </w:tc>
      </w:tr>
      <w:tr w:rsidR="006E1A6F" w:rsidRPr="00580DDE" w:rsidTr="006E1A6F">
        <w:trPr>
          <w:trHeight w:val="681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es-ES"/>
              </w:rPr>
              <w:t>4, 18, 25, 30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8"/>
                <w:szCs w:val="18"/>
              </w:rPr>
              <w:t>Արֆարմացիա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» ՓԲԸ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ԱՍՀՆ-ՎՇՄԽԿՊ-ԳՀԱՊՁԲ-26/04-Դ-Ա</w:t>
            </w:r>
            <w:r w:rsidRPr="00580DDE">
              <w:rPr>
                <w:rFonts w:ascii="GHEA Grapalat" w:hAnsi="GHEA Grapalat"/>
                <w:sz w:val="16"/>
                <w:szCs w:val="16"/>
                <w:lang w:val="ru-RU"/>
              </w:rPr>
              <w:t>ՐՖ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18.03.2026թ.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0DDE">
              <w:rPr>
                <w:rFonts w:ascii="GHEA Grapalat" w:hAnsi="GHEA Grapalat"/>
                <w:color w:val="000000"/>
                <w:sz w:val="18"/>
                <w:szCs w:val="18"/>
              </w:rPr>
              <w:t>213635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80DDE">
              <w:rPr>
                <w:rFonts w:ascii="GHEA Grapalat" w:hAnsi="GHEA Grapalat"/>
                <w:color w:val="000000"/>
                <w:sz w:val="18"/>
                <w:szCs w:val="18"/>
              </w:rPr>
              <w:t>213635</w:t>
            </w:r>
          </w:p>
        </w:tc>
      </w:tr>
      <w:tr w:rsidR="00AC1B80" w:rsidRPr="00580DDE" w:rsidTr="00F04875">
        <w:trPr>
          <w:trHeight w:val="331"/>
        </w:trPr>
        <w:tc>
          <w:tcPr>
            <w:tcW w:w="10978" w:type="dxa"/>
            <w:gridSpan w:val="29"/>
            <w:shd w:val="clear" w:color="auto" w:fill="auto"/>
            <w:vAlign w:val="center"/>
          </w:tcPr>
          <w:p w:rsidR="00AC1B80" w:rsidRPr="00580DDE" w:rsidRDefault="00AC1B80" w:rsidP="00AC1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C1B80" w:rsidRPr="00580DDE" w:rsidTr="00391659">
        <w:trPr>
          <w:trHeight w:val="125"/>
        </w:trPr>
        <w:tc>
          <w:tcPr>
            <w:tcW w:w="17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B80" w:rsidRPr="00580DDE" w:rsidRDefault="00AC1B80" w:rsidP="00AC1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B80" w:rsidRPr="00580DDE" w:rsidRDefault="00AC1B80" w:rsidP="00AC1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B80" w:rsidRPr="00580DDE" w:rsidRDefault="00AC1B80" w:rsidP="00AC1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B80" w:rsidRPr="00580DDE" w:rsidRDefault="00AC1B80" w:rsidP="00AC1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B80" w:rsidRPr="00580DDE" w:rsidRDefault="00AC1B80" w:rsidP="00AC1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B80" w:rsidRPr="00580DDE" w:rsidRDefault="00AC1B80" w:rsidP="00AC1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E1A6F" w:rsidRPr="00580DDE" w:rsidTr="00391659">
        <w:trPr>
          <w:trHeight w:val="155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  <w:t>3, 6-15, 17, 19, 20, 23, 24, 26, 28, 32-37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DDE">
              <w:rPr>
                <w:rFonts w:ascii="GHEA Grapalat" w:hAnsi="GHEA Grapalat"/>
                <w:sz w:val="18"/>
                <w:szCs w:val="18"/>
              </w:rPr>
              <w:t>«Նատալի Ֆարմ» ՍՊԸ</w:t>
            </w:r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6"/>
                <w:szCs w:val="16"/>
              </w:rPr>
            </w:pPr>
            <w:r w:rsidRPr="00580DDE">
              <w:rPr>
                <w:rFonts w:ascii="GHEA Grapalat" w:hAnsi="GHEA Grapalat" w:cs="Times New Roman"/>
                <w:color w:val="auto"/>
                <w:sz w:val="16"/>
                <w:szCs w:val="16"/>
              </w:rPr>
              <w:t xml:space="preserve"> ք. Երևան, Օհանովի փող. 15/1,</w:t>
            </w:r>
          </w:p>
          <w:p w:rsidR="006E1A6F" w:rsidRPr="00580DDE" w:rsidRDefault="006E1A6F" w:rsidP="006E1A6F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6"/>
                <w:szCs w:val="16"/>
              </w:rPr>
            </w:pPr>
            <w:r w:rsidRPr="00580DDE">
              <w:rPr>
                <w:rFonts w:ascii="GHEA Grapalat" w:hAnsi="GHEA Grapalat" w:cs="Times New Roman"/>
                <w:color w:val="auto"/>
                <w:sz w:val="16"/>
                <w:szCs w:val="16"/>
              </w:rPr>
              <w:t>010 744212</w:t>
            </w: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D5079D" w:rsidP="006E1A6F">
            <w:pPr>
              <w:spacing w:before="0" w:after="0"/>
              <w:ind w:left="0" w:firstLine="0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hyperlink r:id="rId8" w:history="1">
              <w:r w:rsidR="006E1A6F" w:rsidRPr="00580DDE">
                <w:rPr>
                  <w:rStyle w:val="ae"/>
                  <w:sz w:val="18"/>
                  <w:szCs w:val="18"/>
                </w:rPr>
                <w:t>natalipharm@bk.ru</w:t>
              </w:r>
            </w:hyperlink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>Ամերիաբանկ</w:t>
            </w: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ՓԲԸ</w:t>
            </w: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>ՀՀ՝ 1570005065330100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>ՀՎՀՀ՝ 01222567</w:t>
            </w:r>
          </w:p>
        </w:tc>
      </w:tr>
      <w:tr w:rsidR="006E1A6F" w:rsidRPr="00580DDE" w:rsidTr="00391659">
        <w:trPr>
          <w:trHeight w:val="155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0DDE"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  <w:t>38, 41-45, 51, 53, 56-59, 61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8"/>
                <w:szCs w:val="18"/>
              </w:rPr>
              <w:t>ՏԵԽՆՈ-Մ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80DDE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11" w:type="dxa"/>
            <w:gridSpan w:val="6"/>
            <w:vAlign w:val="center"/>
          </w:tcPr>
          <w:p w:rsidR="006E1A6F" w:rsidRPr="00580DDE" w:rsidRDefault="006E1A6F" w:rsidP="006E1A6F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6"/>
                <w:szCs w:val="16"/>
              </w:rPr>
            </w:pPr>
            <w:r w:rsidRPr="00580DDE">
              <w:rPr>
                <w:rFonts w:ascii="GHEA Grapalat" w:hAnsi="GHEA Grapalat" w:cs="Times New Roman"/>
                <w:color w:val="auto"/>
                <w:sz w:val="16"/>
                <w:szCs w:val="16"/>
              </w:rPr>
              <w:t>Կոտայքի մարզ, ք. Եղվարդ, Կոմիտասի փ. տ. 27,</w:t>
            </w: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010 533630,  010 533650</w:t>
            </w: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D5079D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9" w:history="1">
              <w:r w:rsidR="00391659" w:rsidRPr="00580DDE">
                <w:rPr>
                  <w:rStyle w:val="ae"/>
                  <w:rFonts w:ascii="GHEA Grapalat" w:hAnsi="GHEA Grapalat" w:cs="Arial"/>
                  <w:sz w:val="16"/>
                  <w:szCs w:val="16"/>
                </w:rPr>
                <w:t>melsik.avagyan74@mail.ru</w:t>
              </w:r>
            </w:hyperlink>
            <w:r w:rsidR="00391659" w:rsidRPr="00580DD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659" w:rsidRPr="00580DDE" w:rsidRDefault="00E937C4" w:rsidP="00391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ru-RU"/>
              </w:rPr>
              <w:t>Հայէկոնոմբանկ ԲԲԸ</w:t>
            </w:r>
          </w:p>
          <w:p w:rsidR="006E1A6F" w:rsidRPr="00580DDE" w:rsidRDefault="00391659" w:rsidP="00391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ՀՀ՝ </w:t>
            </w:r>
            <w:r w:rsidR="00E937C4" w:rsidRPr="00580DDE">
              <w:rPr>
                <w:rFonts w:ascii="GHEA Grapalat" w:hAnsi="GHEA Grapalat"/>
                <w:sz w:val="16"/>
                <w:szCs w:val="16"/>
                <w:lang w:val="ru-RU"/>
              </w:rPr>
              <w:t>163008142792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>ՀՎՀՀ՝</w:t>
            </w:r>
          </w:p>
          <w:p w:rsidR="006E1A6F" w:rsidRPr="00580DDE" w:rsidRDefault="006E1A6F" w:rsidP="006E1A6F">
            <w:pPr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80DDE">
              <w:rPr>
                <w:rFonts w:ascii="GHEA Grapalat" w:hAnsi="GHEA Grapalat"/>
                <w:sz w:val="16"/>
                <w:szCs w:val="16"/>
              </w:rPr>
              <w:t>03584717</w:t>
            </w:r>
          </w:p>
        </w:tc>
      </w:tr>
      <w:tr w:rsidR="006E1A6F" w:rsidRPr="00580DDE" w:rsidTr="00391659">
        <w:trPr>
          <w:trHeight w:val="332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4, 18, 25, 30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580DDE">
              <w:rPr>
                <w:rFonts w:ascii="GHEA Grapalat" w:hAnsi="GHEA Grapalat"/>
                <w:sz w:val="18"/>
                <w:szCs w:val="18"/>
              </w:rPr>
              <w:t>Արֆարմացիա</w:t>
            </w:r>
            <w:r w:rsidRPr="00580DDE">
              <w:rPr>
                <w:rFonts w:ascii="GHEA Grapalat" w:hAnsi="GHEA Grapalat"/>
                <w:sz w:val="18"/>
                <w:szCs w:val="18"/>
                <w:lang w:val="af-ZA"/>
              </w:rPr>
              <w:t>» ՓԲԸ</w:t>
            </w:r>
          </w:p>
        </w:tc>
        <w:tc>
          <w:tcPr>
            <w:tcW w:w="2411" w:type="dxa"/>
            <w:gridSpan w:val="6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80DDE">
              <w:rPr>
                <w:rFonts w:ascii="GHEA Grapalat" w:hAnsi="GHEA Grapalat" w:cs="Arial"/>
                <w:sz w:val="16"/>
                <w:szCs w:val="16"/>
              </w:rPr>
              <w:t>ք</w:t>
            </w:r>
            <w:r w:rsidRPr="00580DD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. </w:t>
            </w:r>
            <w:r w:rsidRPr="00580DDE">
              <w:rPr>
                <w:rFonts w:ascii="GHEA Grapalat" w:hAnsi="GHEA Grapalat" w:cs="Arial"/>
                <w:sz w:val="16"/>
                <w:szCs w:val="16"/>
              </w:rPr>
              <w:t>Երևան</w:t>
            </w:r>
            <w:r w:rsidRPr="00580DDE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580DD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80DDE">
              <w:rPr>
                <w:rFonts w:ascii="GHEA Grapalat" w:hAnsi="GHEA Grapalat" w:cs="Arial"/>
                <w:sz w:val="16"/>
                <w:szCs w:val="16"/>
                <w:lang w:val="ru-RU"/>
              </w:rPr>
              <w:t>Րաֆֆու</w:t>
            </w:r>
            <w:r w:rsidRPr="00580DDE">
              <w:rPr>
                <w:rFonts w:ascii="GHEA Grapalat" w:hAnsi="GHEA Grapalat" w:cs="Arial"/>
                <w:sz w:val="16"/>
                <w:szCs w:val="16"/>
              </w:rPr>
              <w:t xml:space="preserve"> 111</w:t>
            </w: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>060-759999</w:t>
            </w:r>
          </w:p>
        </w:tc>
        <w:tc>
          <w:tcPr>
            <w:tcW w:w="17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D5079D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10" w:history="1">
              <w:r w:rsidR="006E1A6F" w:rsidRPr="00580DDE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tender@arpharm.am</w:t>
              </w:r>
            </w:hyperlink>
            <w:r w:rsidR="006E1A6F" w:rsidRPr="00580DD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580DD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Հայէկոնոմբանկ</w:t>
            </w:r>
            <w:r w:rsidRPr="00580DDE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580DD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ԲԲԸ</w:t>
            </w: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80DD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ՀՀ՝ 1630</w:t>
            </w:r>
            <w:r w:rsidRPr="00580DD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08100220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0DDE">
              <w:rPr>
                <w:rFonts w:ascii="GHEA Grapalat" w:hAnsi="GHEA Grapalat"/>
                <w:sz w:val="16"/>
                <w:szCs w:val="16"/>
              </w:rPr>
              <w:t xml:space="preserve">ՀՎՀՀ՝  </w:t>
            </w:r>
            <w:r w:rsidRPr="00580DDE">
              <w:rPr>
                <w:rFonts w:ascii="GHEA Grapalat" w:hAnsi="GHEA Grapalat"/>
                <w:sz w:val="16"/>
                <w:szCs w:val="16"/>
                <w:lang w:val="ru-RU"/>
              </w:rPr>
              <w:t>02505735</w:t>
            </w:r>
          </w:p>
        </w:tc>
      </w:tr>
      <w:tr w:rsidR="006E1A6F" w:rsidRPr="00580DDE" w:rsidTr="00F0487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5643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ններ</w:t>
            </w:r>
          </w:p>
        </w:tc>
        <w:tc>
          <w:tcPr>
            <w:tcW w:w="79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pStyle w:val="a6"/>
              <w:numPr>
                <w:ilvl w:val="0"/>
                <w:numId w:val="2"/>
              </w:numPr>
              <w:spacing w:before="0" w:after="0" w:line="276" w:lineRule="auto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580DDE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val="hy-AM" w:eastAsia="ru-RU"/>
              </w:rPr>
              <w:t>`</w:t>
            </w:r>
            <w:r w:rsidRPr="00580DDE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  <w:r w:rsidRPr="00580DDE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eastAsia="ru-RU"/>
              </w:rPr>
              <w:t xml:space="preserve">    </w:t>
            </w:r>
            <w:r w:rsidRPr="00580DDE">
              <w:rPr>
                <w:rFonts w:ascii="GHEA Grapalat" w:eastAsia="Times New Roman" w:hAnsi="GHEA Grapalat"/>
                <w:b/>
                <w:i/>
                <w:color w:val="002060"/>
                <w:sz w:val="16"/>
                <w:szCs w:val="16"/>
                <w:lang w:val="ru-RU" w:eastAsia="ru-RU"/>
              </w:rPr>
              <w:t>Այլ տեղեկություններ չկան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</w:tr>
      <w:tr w:rsidR="006E1A6F" w:rsidRPr="00580DDE" w:rsidTr="00F0487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E1A6F" w:rsidRPr="00580DDE" w:rsidTr="00F04875">
        <w:trPr>
          <w:trHeight w:val="288"/>
        </w:trPr>
        <w:tc>
          <w:tcPr>
            <w:tcW w:w="10978" w:type="dxa"/>
            <w:gridSpan w:val="29"/>
            <w:shd w:val="clear" w:color="auto" w:fill="auto"/>
            <w:vAlign w:val="bottom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------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6E1A6F" w:rsidRPr="00580DDE" w:rsidRDefault="006E1A6F" w:rsidP="006E1A6F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:rsidR="006E1A6F" w:rsidRPr="00580DDE" w:rsidRDefault="006E1A6F" w:rsidP="006E1A6F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1)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: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</w:p>
          <w:p w:rsidR="006E1A6F" w:rsidRPr="00580DDE" w:rsidRDefault="006E1A6F" w:rsidP="006E1A6F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gramStart"/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6E1A6F" w:rsidRPr="00580DDE" w:rsidRDefault="006E1A6F" w:rsidP="006E1A6F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gramStart"/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6E1A6F" w:rsidRPr="00580DDE" w:rsidRDefault="006E1A6F" w:rsidP="006E1A6F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2)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»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5.1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2-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6E1A6F" w:rsidRPr="00580DDE" w:rsidRDefault="006E1A6F" w:rsidP="006E1A6F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3)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4)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---------------------------:</w:t>
            </w: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E1A6F" w:rsidRPr="00580DDE" w:rsidTr="00F04875">
        <w:trPr>
          <w:trHeight w:val="300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56433B">
        <w:trPr>
          <w:trHeight w:val="475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3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F04875">
        <w:trPr>
          <w:trHeight w:val="233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56433B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80DD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3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F04875">
        <w:trPr>
          <w:trHeight w:val="288"/>
        </w:trPr>
        <w:tc>
          <w:tcPr>
            <w:tcW w:w="1097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56433B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80D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3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F0487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1A6F" w:rsidRPr="00580DDE" w:rsidTr="0056433B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93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1A6F" w:rsidRPr="00580DDE" w:rsidTr="00F04875">
        <w:trPr>
          <w:trHeight w:val="288"/>
        </w:trPr>
        <w:tc>
          <w:tcPr>
            <w:tcW w:w="10978" w:type="dxa"/>
            <w:gridSpan w:val="29"/>
            <w:shd w:val="clear" w:color="auto" w:fill="99CCFF"/>
            <w:vAlign w:val="center"/>
          </w:tcPr>
          <w:p w:rsidR="006E1A6F" w:rsidRPr="00580DDE" w:rsidRDefault="006E1A6F" w:rsidP="006E1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1A6F" w:rsidRPr="00580DDE" w:rsidTr="00F04875">
        <w:trPr>
          <w:trHeight w:val="227"/>
        </w:trPr>
        <w:tc>
          <w:tcPr>
            <w:tcW w:w="10978" w:type="dxa"/>
            <w:gridSpan w:val="29"/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1A6F" w:rsidRPr="00580DDE" w:rsidTr="00F04875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A6F" w:rsidRPr="00580DDE" w:rsidRDefault="006E1A6F" w:rsidP="006E1A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0D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1A6F" w:rsidRPr="00580DDE" w:rsidTr="00F04875">
        <w:trPr>
          <w:trHeight w:val="537"/>
        </w:trPr>
        <w:tc>
          <w:tcPr>
            <w:tcW w:w="3370" w:type="dxa"/>
            <w:gridSpan w:val="6"/>
            <w:shd w:val="clear" w:color="auto" w:fill="auto"/>
            <w:vAlign w:val="center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80DD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Արման Համբարձումյան</w:t>
            </w:r>
          </w:p>
        </w:tc>
        <w:tc>
          <w:tcPr>
            <w:tcW w:w="4129" w:type="dxa"/>
            <w:gridSpan w:val="15"/>
            <w:shd w:val="clear" w:color="auto" w:fill="auto"/>
            <w:vAlign w:val="center"/>
          </w:tcPr>
          <w:p w:rsidR="006E1A6F" w:rsidRPr="00580DDE" w:rsidRDefault="006E1A6F" w:rsidP="006E1A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80DD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077-024413</w:t>
            </w:r>
          </w:p>
        </w:tc>
        <w:tc>
          <w:tcPr>
            <w:tcW w:w="3479" w:type="dxa"/>
            <w:gridSpan w:val="8"/>
            <w:shd w:val="clear" w:color="auto" w:fill="auto"/>
            <w:vAlign w:val="center"/>
          </w:tcPr>
          <w:p w:rsidR="006E1A6F" w:rsidRPr="00580DDE" w:rsidRDefault="006E1A6F" w:rsidP="006E1A6F">
            <w:pPr>
              <w:pStyle w:val="ab"/>
              <w:spacing w:line="240" w:lineRule="auto"/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r w:rsidRPr="00580DDE">
              <w:rPr>
                <w:rFonts w:ascii="GHEA Grapalat" w:hAnsi="GHEA Grapalat"/>
                <w:i w:val="0"/>
                <w:sz w:val="18"/>
                <w:szCs w:val="18"/>
                <w:lang w:val="ru-RU"/>
              </w:rPr>
              <w:t>vardenisinternat</w:t>
            </w:r>
            <w:r w:rsidRPr="00580DDE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@mail.ru</w:t>
            </w:r>
          </w:p>
        </w:tc>
      </w:tr>
    </w:tbl>
    <w:p w:rsidR="00E975E3" w:rsidRPr="00712EBC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580DDE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 Պատվիրատու `    </w:t>
      </w:r>
      <w:r w:rsidR="005D363B" w:rsidRPr="00580DDE">
        <w:rPr>
          <w:rFonts w:ascii="GHEA Grapalat" w:hAnsi="GHEA Grapalat"/>
          <w:i/>
          <w:color w:val="000000"/>
          <w:sz w:val="20"/>
          <w:szCs w:val="20"/>
          <w:lang w:val="hy-AM"/>
        </w:rPr>
        <w:t>«</w:t>
      </w:r>
      <w:r w:rsidR="005D363B" w:rsidRPr="00580DDE">
        <w:rPr>
          <w:rFonts w:ascii="GHEA Grapalat" w:hAnsi="GHEA Grapalat"/>
          <w:i/>
          <w:sz w:val="20"/>
          <w:szCs w:val="20"/>
          <w:lang w:val="hy-AM"/>
        </w:rPr>
        <w:t>Վարդենիսի</w:t>
      </w:r>
      <w:r w:rsidR="005D363B" w:rsidRPr="00580DDE">
        <w:rPr>
          <w:rFonts w:ascii="GHEA Grapalat" w:hAnsi="GHEA Grapalat"/>
          <w:i/>
          <w:sz w:val="20"/>
          <w:szCs w:val="20"/>
          <w:lang w:val="nb-NO"/>
        </w:rPr>
        <w:t xml:space="preserve"> շուրջօրյա մասնագիտացված խնամքի կենտրոն</w:t>
      </w:r>
      <w:r w:rsidR="005D363B" w:rsidRPr="00580DDE">
        <w:rPr>
          <w:rFonts w:ascii="GHEA Grapalat" w:hAnsi="GHEA Grapalat"/>
          <w:i/>
          <w:color w:val="000000"/>
          <w:sz w:val="20"/>
          <w:szCs w:val="20"/>
          <w:lang w:val="hy-AM"/>
        </w:rPr>
        <w:t>»</w:t>
      </w:r>
      <w:r w:rsidR="005D363B" w:rsidRPr="00580DDE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5D363B" w:rsidRPr="00580DDE">
        <w:rPr>
          <w:rFonts w:ascii="GHEA Grapalat" w:hAnsi="GHEA Grapalat"/>
          <w:i/>
          <w:sz w:val="20"/>
          <w:szCs w:val="20"/>
          <w:lang w:val="hy-AM"/>
        </w:rPr>
        <w:t>ՊՈԱԿ</w:t>
      </w:r>
    </w:p>
    <w:sectPr w:rsidR="00E975E3" w:rsidRPr="00712EB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9D" w:rsidRDefault="00D5079D" w:rsidP="0022631D">
      <w:pPr>
        <w:spacing w:before="0" w:after="0"/>
      </w:pPr>
      <w:r>
        <w:separator/>
      </w:r>
    </w:p>
  </w:endnote>
  <w:endnote w:type="continuationSeparator" w:id="0">
    <w:p w:rsidR="00D5079D" w:rsidRDefault="00D507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9D" w:rsidRDefault="00D5079D" w:rsidP="0022631D">
      <w:pPr>
        <w:spacing w:before="0" w:after="0"/>
      </w:pPr>
      <w:r>
        <w:separator/>
      </w:r>
    </w:p>
  </w:footnote>
  <w:footnote w:type="continuationSeparator" w:id="0">
    <w:p w:rsidR="00D5079D" w:rsidRDefault="00D5079D" w:rsidP="0022631D">
      <w:pPr>
        <w:spacing w:before="0" w:after="0"/>
      </w:pPr>
      <w:r>
        <w:continuationSeparator/>
      </w:r>
    </w:p>
  </w:footnote>
  <w:footnote w:id="1">
    <w:p w:rsidR="003C1860" w:rsidRPr="00541A77" w:rsidRDefault="003C18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C1860" w:rsidRPr="002D0BF6" w:rsidRDefault="003C18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C1860" w:rsidRPr="002D0BF6" w:rsidRDefault="003C18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1860" w:rsidRPr="002D0BF6" w:rsidRDefault="003C18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C1860" w:rsidRPr="002D0BF6" w:rsidRDefault="003C186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C1860" w:rsidRPr="00871366" w:rsidRDefault="003C18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1860" w:rsidRPr="002D0BF6" w:rsidRDefault="003C186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1860" w:rsidRPr="0078682E" w:rsidRDefault="003C186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3C1860" w:rsidRPr="0078682E" w:rsidRDefault="003C1860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C1860" w:rsidRPr="00005B9C" w:rsidRDefault="003C1860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686"/>
    <w:multiLevelType w:val="hybridMultilevel"/>
    <w:tmpl w:val="D320F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914EF"/>
    <w:multiLevelType w:val="hybridMultilevel"/>
    <w:tmpl w:val="88AEFB32"/>
    <w:lvl w:ilvl="0" w:tplc="AED6F820">
      <w:start w:val="1"/>
      <w:numFmt w:val="decimal"/>
      <w:lvlText w:val="%1."/>
      <w:lvlJc w:val="left"/>
      <w:pPr>
        <w:ind w:left="420" w:hanging="360"/>
      </w:pPr>
      <w:rPr>
        <w:rFonts w:eastAsia="MS Mincho" w:cs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7026A2"/>
    <w:multiLevelType w:val="hybridMultilevel"/>
    <w:tmpl w:val="6B4256C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96A7150"/>
    <w:multiLevelType w:val="hybridMultilevel"/>
    <w:tmpl w:val="B9CE9EF8"/>
    <w:lvl w:ilvl="0" w:tplc="B4ACD1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8F"/>
    <w:multiLevelType w:val="multilevel"/>
    <w:tmpl w:val="6FA0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A621A"/>
    <w:multiLevelType w:val="multilevel"/>
    <w:tmpl w:val="DA9E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A44C6B"/>
    <w:multiLevelType w:val="hybridMultilevel"/>
    <w:tmpl w:val="12CC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5B3"/>
    <w:multiLevelType w:val="multilevel"/>
    <w:tmpl w:val="3C38A23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Sylfae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 w:hint="default"/>
        <w:color w:val="auto"/>
        <w:sz w:val="22"/>
      </w:rPr>
    </w:lvl>
  </w:abstractNum>
  <w:abstractNum w:abstractNumId="9" w15:restartNumberingAfterBreak="0">
    <w:nsid w:val="4C7A39DA"/>
    <w:multiLevelType w:val="hybridMultilevel"/>
    <w:tmpl w:val="46106B28"/>
    <w:lvl w:ilvl="0" w:tplc="8978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631182"/>
    <w:multiLevelType w:val="hybridMultilevel"/>
    <w:tmpl w:val="EAD2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4D94"/>
    <w:multiLevelType w:val="hybridMultilevel"/>
    <w:tmpl w:val="711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03C"/>
    <w:multiLevelType w:val="hybridMultilevel"/>
    <w:tmpl w:val="2944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703BD"/>
    <w:multiLevelType w:val="multilevel"/>
    <w:tmpl w:val="FB10286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90A22BD"/>
    <w:multiLevelType w:val="hybridMultilevel"/>
    <w:tmpl w:val="92C4E0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2DB5"/>
    <w:multiLevelType w:val="hybridMultilevel"/>
    <w:tmpl w:val="C01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E8B"/>
    <w:multiLevelType w:val="multilevel"/>
    <w:tmpl w:val="B6DE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38A"/>
    <w:rsid w:val="00003B86"/>
    <w:rsid w:val="00006ADE"/>
    <w:rsid w:val="00007195"/>
    <w:rsid w:val="00012170"/>
    <w:rsid w:val="000168CE"/>
    <w:rsid w:val="000175DE"/>
    <w:rsid w:val="00023068"/>
    <w:rsid w:val="000318E1"/>
    <w:rsid w:val="00035A3C"/>
    <w:rsid w:val="00043342"/>
    <w:rsid w:val="00044EA8"/>
    <w:rsid w:val="00045B45"/>
    <w:rsid w:val="00046CCF"/>
    <w:rsid w:val="00047ABA"/>
    <w:rsid w:val="00051ECE"/>
    <w:rsid w:val="00057B07"/>
    <w:rsid w:val="000650FB"/>
    <w:rsid w:val="0007090E"/>
    <w:rsid w:val="00073D66"/>
    <w:rsid w:val="00082779"/>
    <w:rsid w:val="00084845"/>
    <w:rsid w:val="00084EDE"/>
    <w:rsid w:val="00086A41"/>
    <w:rsid w:val="00086AA2"/>
    <w:rsid w:val="0009195B"/>
    <w:rsid w:val="000A0288"/>
    <w:rsid w:val="000A0B8B"/>
    <w:rsid w:val="000A22B6"/>
    <w:rsid w:val="000A557F"/>
    <w:rsid w:val="000B0199"/>
    <w:rsid w:val="000B5ECB"/>
    <w:rsid w:val="000C2525"/>
    <w:rsid w:val="000C4FD0"/>
    <w:rsid w:val="000E1BE5"/>
    <w:rsid w:val="000E3365"/>
    <w:rsid w:val="000E4FF1"/>
    <w:rsid w:val="000F376D"/>
    <w:rsid w:val="001021B0"/>
    <w:rsid w:val="0010348C"/>
    <w:rsid w:val="00107EC0"/>
    <w:rsid w:val="00110C02"/>
    <w:rsid w:val="001139AD"/>
    <w:rsid w:val="001151AE"/>
    <w:rsid w:val="00116508"/>
    <w:rsid w:val="00124767"/>
    <w:rsid w:val="00126A63"/>
    <w:rsid w:val="00137170"/>
    <w:rsid w:val="001374D1"/>
    <w:rsid w:val="00141205"/>
    <w:rsid w:val="00144C34"/>
    <w:rsid w:val="00151823"/>
    <w:rsid w:val="00153187"/>
    <w:rsid w:val="001619FB"/>
    <w:rsid w:val="001625C7"/>
    <w:rsid w:val="00177A3D"/>
    <w:rsid w:val="00181EC3"/>
    <w:rsid w:val="0018422F"/>
    <w:rsid w:val="001A1999"/>
    <w:rsid w:val="001B010F"/>
    <w:rsid w:val="001C012F"/>
    <w:rsid w:val="001C1BE1"/>
    <w:rsid w:val="001C211D"/>
    <w:rsid w:val="001E0091"/>
    <w:rsid w:val="001E4955"/>
    <w:rsid w:val="001E7B34"/>
    <w:rsid w:val="001E7C2B"/>
    <w:rsid w:val="001F12F1"/>
    <w:rsid w:val="001F494F"/>
    <w:rsid w:val="002149C3"/>
    <w:rsid w:val="0022528C"/>
    <w:rsid w:val="0022631D"/>
    <w:rsid w:val="00230802"/>
    <w:rsid w:val="002336C0"/>
    <w:rsid w:val="00233FD2"/>
    <w:rsid w:val="00241D16"/>
    <w:rsid w:val="00241D86"/>
    <w:rsid w:val="00255787"/>
    <w:rsid w:val="00257114"/>
    <w:rsid w:val="002630ED"/>
    <w:rsid w:val="0026314D"/>
    <w:rsid w:val="002735FE"/>
    <w:rsid w:val="002870B9"/>
    <w:rsid w:val="00291DC7"/>
    <w:rsid w:val="00295B92"/>
    <w:rsid w:val="002A073C"/>
    <w:rsid w:val="002A1C76"/>
    <w:rsid w:val="002D01B3"/>
    <w:rsid w:val="002D3C15"/>
    <w:rsid w:val="002D6035"/>
    <w:rsid w:val="002E12B9"/>
    <w:rsid w:val="002E1328"/>
    <w:rsid w:val="002E4868"/>
    <w:rsid w:val="002E4E6F"/>
    <w:rsid w:val="002F16CC"/>
    <w:rsid w:val="002F1FEB"/>
    <w:rsid w:val="002F4076"/>
    <w:rsid w:val="002F56CC"/>
    <w:rsid w:val="002F5D47"/>
    <w:rsid w:val="00302FF1"/>
    <w:rsid w:val="00320F19"/>
    <w:rsid w:val="00330923"/>
    <w:rsid w:val="00344AAC"/>
    <w:rsid w:val="003511D0"/>
    <w:rsid w:val="00354783"/>
    <w:rsid w:val="00354803"/>
    <w:rsid w:val="00355CA8"/>
    <w:rsid w:val="0036180D"/>
    <w:rsid w:val="00371B1D"/>
    <w:rsid w:val="00391659"/>
    <w:rsid w:val="00395062"/>
    <w:rsid w:val="003A1395"/>
    <w:rsid w:val="003B2758"/>
    <w:rsid w:val="003B4F32"/>
    <w:rsid w:val="003C1860"/>
    <w:rsid w:val="003C2385"/>
    <w:rsid w:val="003D0190"/>
    <w:rsid w:val="003D5B5A"/>
    <w:rsid w:val="003D6079"/>
    <w:rsid w:val="003D7BEA"/>
    <w:rsid w:val="003E3203"/>
    <w:rsid w:val="003E3D40"/>
    <w:rsid w:val="003E6405"/>
    <w:rsid w:val="003E6978"/>
    <w:rsid w:val="003F345A"/>
    <w:rsid w:val="003F7030"/>
    <w:rsid w:val="0040115A"/>
    <w:rsid w:val="00417252"/>
    <w:rsid w:val="004179A7"/>
    <w:rsid w:val="00424F10"/>
    <w:rsid w:val="00426DDC"/>
    <w:rsid w:val="00427F5B"/>
    <w:rsid w:val="00433E3C"/>
    <w:rsid w:val="00441365"/>
    <w:rsid w:val="0045353B"/>
    <w:rsid w:val="00453747"/>
    <w:rsid w:val="00457194"/>
    <w:rsid w:val="00461B5E"/>
    <w:rsid w:val="004631DD"/>
    <w:rsid w:val="00467026"/>
    <w:rsid w:val="00470B5F"/>
    <w:rsid w:val="00472069"/>
    <w:rsid w:val="00474C2F"/>
    <w:rsid w:val="004764CD"/>
    <w:rsid w:val="00486FC1"/>
    <w:rsid w:val="004875E0"/>
    <w:rsid w:val="00490DDD"/>
    <w:rsid w:val="004A30D6"/>
    <w:rsid w:val="004A64A3"/>
    <w:rsid w:val="004B1559"/>
    <w:rsid w:val="004B4AE9"/>
    <w:rsid w:val="004C1000"/>
    <w:rsid w:val="004D078F"/>
    <w:rsid w:val="004D685A"/>
    <w:rsid w:val="004E228A"/>
    <w:rsid w:val="004E376E"/>
    <w:rsid w:val="00503BCC"/>
    <w:rsid w:val="00512356"/>
    <w:rsid w:val="00514E4B"/>
    <w:rsid w:val="00516608"/>
    <w:rsid w:val="0052651C"/>
    <w:rsid w:val="005349DB"/>
    <w:rsid w:val="0053549F"/>
    <w:rsid w:val="00540159"/>
    <w:rsid w:val="00546023"/>
    <w:rsid w:val="005538B0"/>
    <w:rsid w:val="0055623C"/>
    <w:rsid w:val="005610E5"/>
    <w:rsid w:val="00561BFB"/>
    <w:rsid w:val="0056433B"/>
    <w:rsid w:val="005737F9"/>
    <w:rsid w:val="00576267"/>
    <w:rsid w:val="00580DDE"/>
    <w:rsid w:val="005A06E7"/>
    <w:rsid w:val="005B0BB7"/>
    <w:rsid w:val="005B4215"/>
    <w:rsid w:val="005B4EE9"/>
    <w:rsid w:val="005B7267"/>
    <w:rsid w:val="005D363B"/>
    <w:rsid w:val="005D506F"/>
    <w:rsid w:val="005D5EA7"/>
    <w:rsid w:val="005D5FBD"/>
    <w:rsid w:val="005E57C2"/>
    <w:rsid w:val="005F059B"/>
    <w:rsid w:val="005F362F"/>
    <w:rsid w:val="005F5473"/>
    <w:rsid w:val="006055A6"/>
    <w:rsid w:val="00607C9A"/>
    <w:rsid w:val="00614774"/>
    <w:rsid w:val="00621778"/>
    <w:rsid w:val="00631A20"/>
    <w:rsid w:val="006416E9"/>
    <w:rsid w:val="00646760"/>
    <w:rsid w:val="0065687F"/>
    <w:rsid w:val="0066080A"/>
    <w:rsid w:val="006642AD"/>
    <w:rsid w:val="00666ED1"/>
    <w:rsid w:val="00670C5F"/>
    <w:rsid w:val="006872B7"/>
    <w:rsid w:val="00690ECB"/>
    <w:rsid w:val="006A017F"/>
    <w:rsid w:val="006A38B4"/>
    <w:rsid w:val="006B2E21"/>
    <w:rsid w:val="006B3ABA"/>
    <w:rsid w:val="006B476B"/>
    <w:rsid w:val="006C0266"/>
    <w:rsid w:val="006C46A8"/>
    <w:rsid w:val="006C4726"/>
    <w:rsid w:val="006C4BFF"/>
    <w:rsid w:val="006D31E7"/>
    <w:rsid w:val="006D6CEB"/>
    <w:rsid w:val="006E0D92"/>
    <w:rsid w:val="006E1A6F"/>
    <w:rsid w:val="006E1A83"/>
    <w:rsid w:val="006E48AB"/>
    <w:rsid w:val="006E7706"/>
    <w:rsid w:val="006F2779"/>
    <w:rsid w:val="006F54AC"/>
    <w:rsid w:val="00701180"/>
    <w:rsid w:val="007060FC"/>
    <w:rsid w:val="00712EBC"/>
    <w:rsid w:val="00713732"/>
    <w:rsid w:val="0071740C"/>
    <w:rsid w:val="007175BB"/>
    <w:rsid w:val="00730C9C"/>
    <w:rsid w:val="0073542C"/>
    <w:rsid w:val="00736631"/>
    <w:rsid w:val="0073685A"/>
    <w:rsid w:val="00741D50"/>
    <w:rsid w:val="007553DA"/>
    <w:rsid w:val="0075616B"/>
    <w:rsid w:val="00767B41"/>
    <w:rsid w:val="007732E7"/>
    <w:rsid w:val="00775C25"/>
    <w:rsid w:val="007816B1"/>
    <w:rsid w:val="0078682E"/>
    <w:rsid w:val="00787E4A"/>
    <w:rsid w:val="007A03E0"/>
    <w:rsid w:val="007D7F49"/>
    <w:rsid w:val="007E7047"/>
    <w:rsid w:val="007E710F"/>
    <w:rsid w:val="007F2C71"/>
    <w:rsid w:val="007F2EF5"/>
    <w:rsid w:val="00800AA9"/>
    <w:rsid w:val="00801A43"/>
    <w:rsid w:val="00803C33"/>
    <w:rsid w:val="00807D39"/>
    <w:rsid w:val="0081420B"/>
    <w:rsid w:val="00825CA5"/>
    <w:rsid w:val="00834150"/>
    <w:rsid w:val="0083764A"/>
    <w:rsid w:val="008555F6"/>
    <w:rsid w:val="00857D39"/>
    <w:rsid w:val="00867610"/>
    <w:rsid w:val="008750FB"/>
    <w:rsid w:val="008A05BC"/>
    <w:rsid w:val="008A3D74"/>
    <w:rsid w:val="008A4AAD"/>
    <w:rsid w:val="008A7329"/>
    <w:rsid w:val="008B1666"/>
    <w:rsid w:val="008B2099"/>
    <w:rsid w:val="008C22C2"/>
    <w:rsid w:val="008C4E62"/>
    <w:rsid w:val="008D293D"/>
    <w:rsid w:val="008D40CC"/>
    <w:rsid w:val="008E0A15"/>
    <w:rsid w:val="008E2B97"/>
    <w:rsid w:val="008E2D68"/>
    <w:rsid w:val="008E493A"/>
    <w:rsid w:val="008F34C6"/>
    <w:rsid w:val="008F582F"/>
    <w:rsid w:val="008F7CAF"/>
    <w:rsid w:val="00900E25"/>
    <w:rsid w:val="00903DC8"/>
    <w:rsid w:val="009143A8"/>
    <w:rsid w:val="009166D4"/>
    <w:rsid w:val="00935A7B"/>
    <w:rsid w:val="009407AC"/>
    <w:rsid w:val="009522AE"/>
    <w:rsid w:val="009530D7"/>
    <w:rsid w:val="00955EAC"/>
    <w:rsid w:val="00974B6A"/>
    <w:rsid w:val="00982672"/>
    <w:rsid w:val="00997397"/>
    <w:rsid w:val="009A6E8F"/>
    <w:rsid w:val="009B3551"/>
    <w:rsid w:val="009C5E0F"/>
    <w:rsid w:val="009D0DDD"/>
    <w:rsid w:val="009D6CFA"/>
    <w:rsid w:val="009E60CA"/>
    <w:rsid w:val="009E6627"/>
    <w:rsid w:val="009E75FF"/>
    <w:rsid w:val="009F525D"/>
    <w:rsid w:val="009F7AC6"/>
    <w:rsid w:val="009F7FDC"/>
    <w:rsid w:val="00A064F3"/>
    <w:rsid w:val="00A0776A"/>
    <w:rsid w:val="00A11E58"/>
    <w:rsid w:val="00A306F5"/>
    <w:rsid w:val="00A31820"/>
    <w:rsid w:val="00A470B1"/>
    <w:rsid w:val="00A57B38"/>
    <w:rsid w:val="00A62B5F"/>
    <w:rsid w:val="00A63E72"/>
    <w:rsid w:val="00A7140B"/>
    <w:rsid w:val="00A726BB"/>
    <w:rsid w:val="00A81A99"/>
    <w:rsid w:val="00A91364"/>
    <w:rsid w:val="00A93602"/>
    <w:rsid w:val="00A95BC0"/>
    <w:rsid w:val="00AA32E4"/>
    <w:rsid w:val="00AA4A87"/>
    <w:rsid w:val="00AB04DD"/>
    <w:rsid w:val="00AB5C72"/>
    <w:rsid w:val="00AC0633"/>
    <w:rsid w:val="00AC1B80"/>
    <w:rsid w:val="00AD07B9"/>
    <w:rsid w:val="00AD58F3"/>
    <w:rsid w:val="00AD59DC"/>
    <w:rsid w:val="00AD7CBB"/>
    <w:rsid w:val="00AE41B2"/>
    <w:rsid w:val="00AF611D"/>
    <w:rsid w:val="00B066AA"/>
    <w:rsid w:val="00B07077"/>
    <w:rsid w:val="00B1146B"/>
    <w:rsid w:val="00B13729"/>
    <w:rsid w:val="00B26554"/>
    <w:rsid w:val="00B42BF9"/>
    <w:rsid w:val="00B52727"/>
    <w:rsid w:val="00B63716"/>
    <w:rsid w:val="00B7189C"/>
    <w:rsid w:val="00B73C26"/>
    <w:rsid w:val="00B75762"/>
    <w:rsid w:val="00B82186"/>
    <w:rsid w:val="00B83503"/>
    <w:rsid w:val="00B860EA"/>
    <w:rsid w:val="00B8662B"/>
    <w:rsid w:val="00B906C4"/>
    <w:rsid w:val="00B90D95"/>
    <w:rsid w:val="00B91DE2"/>
    <w:rsid w:val="00B92CFE"/>
    <w:rsid w:val="00B94EA2"/>
    <w:rsid w:val="00BA03B0"/>
    <w:rsid w:val="00BA1F5E"/>
    <w:rsid w:val="00BA2998"/>
    <w:rsid w:val="00BB0A93"/>
    <w:rsid w:val="00BB3E10"/>
    <w:rsid w:val="00BB4274"/>
    <w:rsid w:val="00BC3838"/>
    <w:rsid w:val="00BC44B6"/>
    <w:rsid w:val="00BC7D64"/>
    <w:rsid w:val="00BD3C42"/>
    <w:rsid w:val="00BD3D4E"/>
    <w:rsid w:val="00BD6108"/>
    <w:rsid w:val="00BE5756"/>
    <w:rsid w:val="00BE5A16"/>
    <w:rsid w:val="00BE67BD"/>
    <w:rsid w:val="00BE778E"/>
    <w:rsid w:val="00BF1465"/>
    <w:rsid w:val="00BF4745"/>
    <w:rsid w:val="00BF5483"/>
    <w:rsid w:val="00C0449F"/>
    <w:rsid w:val="00C0537A"/>
    <w:rsid w:val="00C272F3"/>
    <w:rsid w:val="00C368B4"/>
    <w:rsid w:val="00C414F1"/>
    <w:rsid w:val="00C42635"/>
    <w:rsid w:val="00C43999"/>
    <w:rsid w:val="00C467BD"/>
    <w:rsid w:val="00C61512"/>
    <w:rsid w:val="00C617B8"/>
    <w:rsid w:val="00C628DE"/>
    <w:rsid w:val="00C635B8"/>
    <w:rsid w:val="00C84DF7"/>
    <w:rsid w:val="00C85900"/>
    <w:rsid w:val="00C8782B"/>
    <w:rsid w:val="00C94AF6"/>
    <w:rsid w:val="00C96337"/>
    <w:rsid w:val="00C96BED"/>
    <w:rsid w:val="00CA1999"/>
    <w:rsid w:val="00CA4709"/>
    <w:rsid w:val="00CB44D2"/>
    <w:rsid w:val="00CB5DED"/>
    <w:rsid w:val="00CC1F23"/>
    <w:rsid w:val="00CC2D11"/>
    <w:rsid w:val="00CD1FC2"/>
    <w:rsid w:val="00CD48FE"/>
    <w:rsid w:val="00CD49B0"/>
    <w:rsid w:val="00CE1057"/>
    <w:rsid w:val="00CE16CB"/>
    <w:rsid w:val="00CE59FA"/>
    <w:rsid w:val="00CE7857"/>
    <w:rsid w:val="00CF1F70"/>
    <w:rsid w:val="00CF7E16"/>
    <w:rsid w:val="00D10772"/>
    <w:rsid w:val="00D2219B"/>
    <w:rsid w:val="00D26A5F"/>
    <w:rsid w:val="00D350DE"/>
    <w:rsid w:val="00D36189"/>
    <w:rsid w:val="00D4374D"/>
    <w:rsid w:val="00D50715"/>
    <w:rsid w:val="00D5079D"/>
    <w:rsid w:val="00D51E6B"/>
    <w:rsid w:val="00D5475A"/>
    <w:rsid w:val="00D72D65"/>
    <w:rsid w:val="00D758FA"/>
    <w:rsid w:val="00D76E18"/>
    <w:rsid w:val="00D80C64"/>
    <w:rsid w:val="00D8662D"/>
    <w:rsid w:val="00D86F77"/>
    <w:rsid w:val="00D97872"/>
    <w:rsid w:val="00DA2559"/>
    <w:rsid w:val="00DB4BC5"/>
    <w:rsid w:val="00DB5043"/>
    <w:rsid w:val="00DB666F"/>
    <w:rsid w:val="00DC2FA0"/>
    <w:rsid w:val="00DC599A"/>
    <w:rsid w:val="00DC6081"/>
    <w:rsid w:val="00DC7079"/>
    <w:rsid w:val="00DD0191"/>
    <w:rsid w:val="00DD113D"/>
    <w:rsid w:val="00DD3DFC"/>
    <w:rsid w:val="00DE035B"/>
    <w:rsid w:val="00DE06F1"/>
    <w:rsid w:val="00DE63D9"/>
    <w:rsid w:val="00E04004"/>
    <w:rsid w:val="00E161B9"/>
    <w:rsid w:val="00E243EA"/>
    <w:rsid w:val="00E2723E"/>
    <w:rsid w:val="00E31D4B"/>
    <w:rsid w:val="00E33A1B"/>
    <w:rsid w:val="00E33A25"/>
    <w:rsid w:val="00E36D51"/>
    <w:rsid w:val="00E4188B"/>
    <w:rsid w:val="00E4425C"/>
    <w:rsid w:val="00E501A6"/>
    <w:rsid w:val="00E52961"/>
    <w:rsid w:val="00E54C4D"/>
    <w:rsid w:val="00E56328"/>
    <w:rsid w:val="00E64329"/>
    <w:rsid w:val="00E67AFA"/>
    <w:rsid w:val="00E742AC"/>
    <w:rsid w:val="00E7656E"/>
    <w:rsid w:val="00E90F26"/>
    <w:rsid w:val="00E9225B"/>
    <w:rsid w:val="00E93400"/>
    <w:rsid w:val="00E937C4"/>
    <w:rsid w:val="00E975E3"/>
    <w:rsid w:val="00EA01A2"/>
    <w:rsid w:val="00EA10E7"/>
    <w:rsid w:val="00EA389C"/>
    <w:rsid w:val="00EA568C"/>
    <w:rsid w:val="00EA574C"/>
    <w:rsid w:val="00EA767F"/>
    <w:rsid w:val="00EB02B2"/>
    <w:rsid w:val="00EB4479"/>
    <w:rsid w:val="00EB59EE"/>
    <w:rsid w:val="00EC6445"/>
    <w:rsid w:val="00EC64E4"/>
    <w:rsid w:val="00ED623F"/>
    <w:rsid w:val="00EE593F"/>
    <w:rsid w:val="00EF038D"/>
    <w:rsid w:val="00EF16D0"/>
    <w:rsid w:val="00F04875"/>
    <w:rsid w:val="00F10AFE"/>
    <w:rsid w:val="00F1172C"/>
    <w:rsid w:val="00F12744"/>
    <w:rsid w:val="00F1380F"/>
    <w:rsid w:val="00F1649F"/>
    <w:rsid w:val="00F20907"/>
    <w:rsid w:val="00F266F3"/>
    <w:rsid w:val="00F30BF8"/>
    <w:rsid w:val="00F31004"/>
    <w:rsid w:val="00F365DA"/>
    <w:rsid w:val="00F3685F"/>
    <w:rsid w:val="00F4040D"/>
    <w:rsid w:val="00F53FF7"/>
    <w:rsid w:val="00F64167"/>
    <w:rsid w:val="00F6673B"/>
    <w:rsid w:val="00F679DA"/>
    <w:rsid w:val="00F74FFD"/>
    <w:rsid w:val="00F77AAD"/>
    <w:rsid w:val="00F808E2"/>
    <w:rsid w:val="00F810C9"/>
    <w:rsid w:val="00F8611C"/>
    <w:rsid w:val="00F8792E"/>
    <w:rsid w:val="00F916C4"/>
    <w:rsid w:val="00F966DB"/>
    <w:rsid w:val="00F96FF0"/>
    <w:rsid w:val="00FB097B"/>
    <w:rsid w:val="00FB7703"/>
    <w:rsid w:val="00FD2207"/>
    <w:rsid w:val="00FD683E"/>
    <w:rsid w:val="00FE66E6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D992A-E83B-4475-B340-A49052FB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2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B7267"/>
    <w:pPr>
      <w:keepNext/>
      <w:spacing w:before="240" w:after="60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, Char Char Char Char,Char Char Char Char"/>
    <w:basedOn w:val="a"/>
    <w:link w:val="ac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A064F3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DA255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A06E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A06E7"/>
    <w:rPr>
      <w:rFonts w:ascii="Times Armenian" w:eastAsia="Times New Roman" w:hAnsi="Times Armenian" w:cs="Times Armenian"/>
      <w:sz w:val="24"/>
      <w:szCs w:val="24"/>
    </w:rPr>
  </w:style>
  <w:style w:type="character" w:customStyle="1" w:styleId="30">
    <w:name w:val="Заголовок 3 Знак"/>
    <w:basedOn w:val="a0"/>
    <w:link w:val="3"/>
    <w:rsid w:val="005B726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f">
    <w:name w:val="Table Grid"/>
    <w:basedOn w:val="a1"/>
    <w:uiPriority w:val="59"/>
    <w:rsid w:val="005B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ListParagraph1">
    <w:name w:val="List Paragraph1"/>
    <w:basedOn w:val="a"/>
    <w:uiPriority w:val="99"/>
    <w:qFormat/>
    <w:rsid w:val="005B7267"/>
    <w:pPr>
      <w:spacing w:before="0" w:after="200" w:line="276" w:lineRule="auto"/>
      <w:ind w:left="720" w:firstLine="0"/>
    </w:pPr>
    <w:rPr>
      <w:rFonts w:eastAsia="Times New Roman" w:cs="Calibri"/>
    </w:rPr>
  </w:style>
  <w:style w:type="paragraph" w:styleId="31">
    <w:name w:val="Body Text Indent 3"/>
    <w:basedOn w:val="a"/>
    <w:link w:val="32"/>
    <w:rsid w:val="005B7267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26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5B7267"/>
    <w:pPr>
      <w:spacing w:before="0" w:after="120" w:line="48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B7267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5B7267"/>
    <w:rPr>
      <w:i/>
      <w:iCs/>
    </w:rPr>
  </w:style>
  <w:style w:type="character" w:customStyle="1" w:styleId="apple-converted-space">
    <w:name w:val="apple-converted-space"/>
    <w:rsid w:val="005B7267"/>
  </w:style>
  <w:style w:type="character" w:customStyle="1" w:styleId="apple-style-span">
    <w:name w:val="apple-style-span"/>
    <w:rsid w:val="005B7267"/>
  </w:style>
  <w:style w:type="paragraph" w:customStyle="1" w:styleId="Char">
    <w:name w:val="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5B7267"/>
    <w:pPr>
      <w:spacing w:before="0" w:after="120" w:line="276" w:lineRule="auto"/>
      <w:ind w:left="0" w:firstLine="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5B7267"/>
    <w:rPr>
      <w:rFonts w:ascii="Calibri" w:eastAsia="Times New Roman" w:hAnsi="Calibri" w:cs="Times New Roman"/>
    </w:rPr>
  </w:style>
  <w:style w:type="paragraph" w:customStyle="1" w:styleId="Default">
    <w:name w:val="Default"/>
    <w:rsid w:val="005B726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f3">
    <w:name w:val="header"/>
    <w:basedOn w:val="a"/>
    <w:link w:val="af4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B726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5B7267"/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5B7267"/>
  </w:style>
  <w:style w:type="character" w:styleId="af7">
    <w:name w:val="Strong"/>
    <w:basedOn w:val="a0"/>
    <w:uiPriority w:val="22"/>
    <w:qFormat/>
    <w:rsid w:val="005B7267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5B7267"/>
    <w:rPr>
      <w:color w:val="954F72" w:themeColor="followedHyperlink"/>
      <w:u w:val="single"/>
    </w:rPr>
  </w:style>
  <w:style w:type="numbering" w:customStyle="1" w:styleId="11">
    <w:name w:val="Нет списка1"/>
    <w:next w:val="a2"/>
    <w:semiHidden/>
    <w:rsid w:val="00712EBC"/>
  </w:style>
  <w:style w:type="table" w:customStyle="1" w:styleId="12">
    <w:name w:val="Сетка таблицы1"/>
    <w:basedOn w:val="a1"/>
    <w:next w:val="af"/>
    <w:uiPriority w:val="59"/>
    <w:rsid w:val="0071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arpharm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sik.avagyan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2C5D-3D8C-4394-8D49-90D8314E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11</Pages>
  <Words>3837</Words>
  <Characters>21872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MU</cp:lastModifiedBy>
  <cp:revision>266</cp:revision>
  <cp:lastPrinted>2024-01-15T11:04:00Z</cp:lastPrinted>
  <dcterms:created xsi:type="dcterms:W3CDTF">2021-06-28T12:08:00Z</dcterms:created>
  <dcterms:modified xsi:type="dcterms:W3CDTF">2026-03-30T12:24:00Z</dcterms:modified>
</cp:coreProperties>
</file>